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3429000</wp:posOffset>
                </wp:positionH>
                <wp:positionV relativeFrom="paragraph">
                  <wp:posOffset>1809750</wp:posOffset>
                </wp:positionV>
                <wp:extent cx="3324225" cy="3076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2C0F33" w:rsidRDefault="000D61E8">
                            <w:pPr>
                              <w:rPr>
                                <w:lang w:val="fr-FR"/>
                              </w:rPr>
                            </w:pPr>
                          </w:p>
                          <w:p w:rsidR="008D4FA1" w:rsidRPr="002C0F33" w:rsidRDefault="002C0F33" w:rsidP="00126A5F">
                            <w:pPr>
                              <w:jc w:val="center"/>
                              <w:rPr>
                                <w:b/>
                                <w:sz w:val="56"/>
                                <w:szCs w:val="56"/>
                                <w:lang w:val="fr-FR"/>
                              </w:rPr>
                            </w:pPr>
                            <w:r>
                              <w:rPr>
                                <w:b/>
                                <w:sz w:val="56"/>
                                <w:szCs w:val="56"/>
                                <w:lang w:val="fr-FR"/>
                              </w:rPr>
                              <w:t>CGCA0716</w:t>
                            </w:r>
                          </w:p>
                          <w:p w:rsidR="008D4FA1" w:rsidRPr="002C0F33" w:rsidRDefault="008D4FA1">
                            <w:pPr>
                              <w:rPr>
                                <w:lang w:val="fr-FR"/>
                              </w:rPr>
                            </w:pPr>
                          </w:p>
                          <w:p w:rsidR="008D4FA1" w:rsidRPr="002C0F33" w:rsidRDefault="002C0F33" w:rsidP="009F5496">
                            <w:pPr>
                              <w:spacing w:after="0" w:line="240" w:lineRule="auto"/>
                              <w:rPr>
                                <w:rFonts w:ascii="Arial" w:hAnsi="Arial" w:cs="Arial"/>
                                <w:b/>
                                <w:sz w:val="52"/>
                                <w:szCs w:val="52"/>
                                <w:lang w:val="fr-FR"/>
                              </w:rPr>
                            </w:pPr>
                            <w:r>
                              <w:rPr>
                                <w:rFonts w:ascii="Arial" w:hAnsi="Arial" w:cs="Arial"/>
                                <w:b/>
                                <w:sz w:val="52"/>
                                <w:szCs w:val="52"/>
                                <w:lang w:val="fr-FR"/>
                              </w:rPr>
                              <w:t>Démontrer des façons de s’adapter au changement climatique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70pt;margin-top:142.5pt;width:261.7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m0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" filled="f" stroked="f">
                <v:textbox>
                  <w:txbxContent>
                    <w:p w:rsidR="000D61E8" w:rsidRPr="002C0F33" w:rsidRDefault="000D61E8">
                      <w:pPr>
                        <w:rPr>
                          <w:lang w:val="fr-FR"/>
                        </w:rPr>
                      </w:pPr>
                    </w:p>
                    <w:p w:rsidR="008D4FA1" w:rsidRPr="002C0F33" w:rsidRDefault="002C0F33" w:rsidP="00126A5F">
                      <w:pPr>
                        <w:jc w:val="center"/>
                        <w:rPr>
                          <w:b/>
                          <w:sz w:val="56"/>
                          <w:szCs w:val="56"/>
                          <w:lang w:val="fr-FR"/>
                        </w:rPr>
                      </w:pPr>
                      <w:r>
                        <w:rPr>
                          <w:b/>
                          <w:sz w:val="56"/>
                          <w:szCs w:val="56"/>
                          <w:lang w:val="fr-FR"/>
                        </w:rPr>
                        <w:t>CGCA0716</w:t>
                      </w:r>
                    </w:p>
                    <w:p w:rsidR="008D4FA1" w:rsidRPr="002C0F33" w:rsidRDefault="008D4FA1">
                      <w:pPr>
                        <w:rPr>
                          <w:lang w:val="fr-FR"/>
                        </w:rPr>
                      </w:pPr>
                    </w:p>
                    <w:p w:rsidR="008D4FA1" w:rsidRPr="002C0F33" w:rsidRDefault="002C0F33" w:rsidP="009F5496">
                      <w:pPr>
                        <w:spacing w:after="0" w:line="240" w:lineRule="auto"/>
                        <w:rPr>
                          <w:rFonts w:ascii="Arial" w:hAnsi="Arial" w:cs="Arial"/>
                          <w:b/>
                          <w:sz w:val="52"/>
                          <w:szCs w:val="52"/>
                          <w:lang w:val="fr-FR"/>
                        </w:rPr>
                      </w:pPr>
                      <w:r>
                        <w:rPr>
                          <w:rFonts w:ascii="Arial" w:hAnsi="Arial" w:cs="Arial"/>
                          <w:b/>
                          <w:sz w:val="52"/>
                          <w:szCs w:val="52"/>
                          <w:lang w:val="fr-FR"/>
                        </w:rPr>
                        <w:t>Démontrer des façons de s’adapter au changement climatique</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294"/>
        <w:gridCol w:w="5491"/>
      </w:tblGrid>
      <w:tr w:rsidR="002961CA" w:rsidRPr="002C0F33" w:rsidTr="005801CA">
        <w:tc>
          <w:tcPr>
            <w:tcW w:w="3728" w:type="dxa"/>
          </w:tcPr>
          <w:p w:rsidR="002C0F33" w:rsidRPr="0068704B" w:rsidRDefault="002C0F33" w:rsidP="002C0F33">
            <w:pPr>
              <w:rPr>
                <w:rFonts w:ascii="Arial" w:hAnsi="Arial" w:cs="Arial"/>
                <w:b/>
                <w:sz w:val="24"/>
                <w:szCs w:val="24"/>
                <w:lang w:val="fr-FR"/>
              </w:rPr>
            </w:pPr>
          </w:p>
          <w:p w:rsidR="002C0F33" w:rsidRPr="0068704B" w:rsidRDefault="002C0F33" w:rsidP="002C0F33">
            <w:pPr>
              <w:rPr>
                <w:rFonts w:ascii="Arial" w:hAnsi="Arial" w:cs="Arial"/>
                <w:b/>
                <w:sz w:val="24"/>
                <w:szCs w:val="24"/>
                <w:lang w:val="fr-FR"/>
              </w:rPr>
            </w:pPr>
            <w:r w:rsidRPr="0068704B">
              <w:rPr>
                <w:rFonts w:ascii="Arial" w:hAnsi="Arial" w:cs="Arial"/>
                <w:b/>
                <w:sz w:val="24"/>
                <w:szCs w:val="24"/>
                <w:lang w:val="fr-FR"/>
              </w:rPr>
              <w:t>Niveau</w:t>
            </w:r>
          </w:p>
          <w:p w:rsidR="002C0F33" w:rsidRPr="0068704B" w:rsidRDefault="002C0F33" w:rsidP="002C0F33">
            <w:pPr>
              <w:rPr>
                <w:rFonts w:ascii="Arial" w:hAnsi="Arial" w:cs="Arial"/>
                <w:b/>
                <w:sz w:val="24"/>
                <w:szCs w:val="24"/>
                <w:lang w:val="fr-FR"/>
              </w:rPr>
            </w:pPr>
          </w:p>
        </w:tc>
        <w:tc>
          <w:tcPr>
            <w:tcW w:w="5848" w:type="dxa"/>
            <w:gridSpan w:val="2"/>
          </w:tcPr>
          <w:p w:rsidR="002C0F33" w:rsidRPr="0068704B" w:rsidRDefault="002C0F33" w:rsidP="002C0F33">
            <w:pPr>
              <w:rPr>
                <w:rFonts w:ascii="Arial" w:hAnsi="Arial" w:cs="Arial"/>
                <w:sz w:val="24"/>
                <w:szCs w:val="24"/>
                <w:lang w:val="fr-FR"/>
              </w:rPr>
            </w:pPr>
          </w:p>
          <w:p w:rsidR="002C0F33" w:rsidRPr="0068704B" w:rsidRDefault="002C0F33" w:rsidP="002C0F33">
            <w:pPr>
              <w:rPr>
                <w:rFonts w:ascii="Arial" w:hAnsi="Arial" w:cs="Arial"/>
                <w:sz w:val="24"/>
                <w:szCs w:val="24"/>
                <w:lang w:val="fr-FR"/>
              </w:rPr>
            </w:pPr>
            <w:r w:rsidRPr="0068704B">
              <w:rPr>
                <w:rFonts w:ascii="Arial" w:hAnsi="Arial" w:cs="Arial"/>
                <w:sz w:val="24"/>
                <w:szCs w:val="24"/>
                <w:lang w:val="fr-FR"/>
              </w:rPr>
              <w:t>1</w:t>
            </w:r>
          </w:p>
        </w:tc>
      </w:tr>
      <w:tr w:rsidR="002961CA" w:rsidRPr="002C0F33" w:rsidTr="005801CA">
        <w:tc>
          <w:tcPr>
            <w:tcW w:w="3728" w:type="dxa"/>
          </w:tcPr>
          <w:p w:rsidR="002C0F33" w:rsidRPr="0068704B" w:rsidRDefault="002C0F33" w:rsidP="002C0F33">
            <w:pPr>
              <w:rPr>
                <w:rFonts w:ascii="Arial" w:hAnsi="Arial" w:cs="Arial"/>
                <w:b/>
                <w:sz w:val="24"/>
                <w:szCs w:val="24"/>
                <w:lang w:val="fr-FR"/>
              </w:rPr>
            </w:pPr>
          </w:p>
          <w:p w:rsidR="002C0F33" w:rsidRPr="0068704B" w:rsidRDefault="002C0F33" w:rsidP="002C0F33">
            <w:pPr>
              <w:rPr>
                <w:rFonts w:ascii="Arial" w:hAnsi="Arial" w:cs="Arial"/>
                <w:b/>
                <w:sz w:val="24"/>
                <w:szCs w:val="24"/>
                <w:lang w:val="fr-FR"/>
              </w:rPr>
            </w:pPr>
            <w:r w:rsidRPr="0068704B">
              <w:rPr>
                <w:rFonts w:ascii="Arial" w:hAnsi="Arial" w:cs="Arial"/>
                <w:b/>
                <w:sz w:val="24"/>
                <w:szCs w:val="24"/>
                <w:lang w:val="fr-FR"/>
              </w:rPr>
              <w:t>Crédits</w:t>
            </w:r>
          </w:p>
          <w:p w:rsidR="002C0F33" w:rsidRPr="0068704B" w:rsidRDefault="002C0F33" w:rsidP="002C0F33">
            <w:pPr>
              <w:rPr>
                <w:rFonts w:ascii="Arial" w:hAnsi="Arial" w:cs="Arial"/>
                <w:b/>
                <w:sz w:val="24"/>
                <w:szCs w:val="24"/>
                <w:lang w:val="fr-FR"/>
              </w:rPr>
            </w:pPr>
          </w:p>
        </w:tc>
        <w:tc>
          <w:tcPr>
            <w:tcW w:w="5848" w:type="dxa"/>
            <w:gridSpan w:val="2"/>
          </w:tcPr>
          <w:p w:rsidR="002C0F33" w:rsidRPr="0068704B" w:rsidRDefault="002C0F33" w:rsidP="002C0F33">
            <w:pPr>
              <w:rPr>
                <w:rFonts w:ascii="Arial" w:hAnsi="Arial" w:cs="Arial"/>
                <w:sz w:val="24"/>
                <w:szCs w:val="24"/>
                <w:lang w:val="fr-FR"/>
              </w:rPr>
            </w:pPr>
          </w:p>
          <w:p w:rsidR="002C0F33" w:rsidRPr="0068704B" w:rsidRDefault="002C0F33" w:rsidP="002C0F33">
            <w:pPr>
              <w:rPr>
                <w:rFonts w:ascii="Arial" w:hAnsi="Arial" w:cs="Arial"/>
                <w:sz w:val="24"/>
                <w:szCs w:val="24"/>
                <w:lang w:val="fr-FR"/>
              </w:rPr>
            </w:pPr>
            <w:r w:rsidRPr="0068704B">
              <w:rPr>
                <w:rFonts w:ascii="Arial" w:hAnsi="Arial" w:cs="Arial"/>
                <w:sz w:val="24"/>
                <w:szCs w:val="24"/>
                <w:lang w:val="fr-FR"/>
              </w:rPr>
              <w:t>5</w:t>
            </w:r>
          </w:p>
        </w:tc>
      </w:tr>
      <w:tr w:rsidR="002961CA" w:rsidRPr="009F5534" w:rsidTr="005801CA">
        <w:tc>
          <w:tcPr>
            <w:tcW w:w="3728" w:type="dxa"/>
          </w:tcPr>
          <w:p w:rsidR="002C0F33" w:rsidRPr="0006656B" w:rsidRDefault="002C0F33" w:rsidP="002C0F33">
            <w:pPr>
              <w:rPr>
                <w:rFonts w:ascii="Arial" w:hAnsi="Arial" w:cs="Arial"/>
                <w:b/>
                <w:sz w:val="24"/>
                <w:szCs w:val="24"/>
                <w:lang w:val="fr-FR"/>
              </w:rPr>
            </w:pPr>
          </w:p>
          <w:p w:rsidR="002C0F33" w:rsidRPr="0006656B" w:rsidRDefault="002C0F33" w:rsidP="002C0F33">
            <w:pPr>
              <w:rPr>
                <w:rFonts w:ascii="Arial" w:hAnsi="Arial" w:cs="Arial"/>
                <w:b/>
                <w:sz w:val="24"/>
                <w:szCs w:val="24"/>
                <w:lang w:val="fr-FR"/>
              </w:rPr>
            </w:pPr>
            <w:r>
              <w:rPr>
                <w:rFonts w:ascii="Arial" w:hAnsi="Arial" w:cs="Arial"/>
                <w:b/>
                <w:sz w:val="24"/>
                <w:szCs w:val="24"/>
                <w:lang w:val="fr-FR"/>
              </w:rPr>
              <w:t>Description du module</w:t>
            </w:r>
          </w:p>
          <w:p w:rsidR="002C0F33" w:rsidRPr="0006656B" w:rsidRDefault="002C0F33" w:rsidP="002C0F33">
            <w:pPr>
              <w:rPr>
                <w:rFonts w:ascii="Arial" w:hAnsi="Arial" w:cs="Arial"/>
                <w:b/>
                <w:sz w:val="24"/>
                <w:szCs w:val="24"/>
                <w:lang w:val="fr-FR"/>
              </w:rPr>
            </w:pPr>
          </w:p>
        </w:tc>
        <w:tc>
          <w:tcPr>
            <w:tcW w:w="5848" w:type="dxa"/>
            <w:gridSpan w:val="2"/>
          </w:tcPr>
          <w:p w:rsidR="002C0F33" w:rsidRPr="002C0F33" w:rsidRDefault="002C0F33" w:rsidP="002C0F33">
            <w:pPr>
              <w:rPr>
                <w:rFonts w:ascii="Arial" w:hAnsi="Arial" w:cs="Arial"/>
                <w:color w:val="FF0000"/>
                <w:sz w:val="24"/>
                <w:szCs w:val="24"/>
                <w:lang w:val="fr-FR"/>
              </w:rPr>
            </w:pPr>
          </w:p>
          <w:p w:rsidR="002C0F33" w:rsidRDefault="002C0F33" w:rsidP="002C0F33">
            <w:pPr>
              <w:autoSpaceDE w:val="0"/>
              <w:autoSpaceDN w:val="0"/>
              <w:adjustRightInd w:val="0"/>
              <w:rPr>
                <w:rFonts w:ascii="Arial" w:eastAsia="Calibri" w:hAnsi="Arial" w:cs="Arial"/>
                <w:sz w:val="24"/>
                <w:szCs w:val="24"/>
                <w:lang w:val="fr-FR"/>
              </w:rPr>
            </w:pPr>
            <w:r>
              <w:rPr>
                <w:rFonts w:ascii="Arial" w:eastAsia="Calibri" w:hAnsi="Arial" w:cs="Arial"/>
                <w:sz w:val="24"/>
                <w:szCs w:val="24"/>
                <w:lang w:val="fr-FR"/>
              </w:rPr>
              <w:t xml:space="preserve">Ce module décrit les critères de performance, les compétences et les connaissances requises pour aider une communauté locale à adopter des mesures appropriées </w:t>
            </w:r>
            <w:r w:rsidR="0068704B">
              <w:rPr>
                <w:rFonts w:ascii="Arial" w:eastAsia="Calibri" w:hAnsi="Arial" w:cs="Arial"/>
                <w:sz w:val="24"/>
                <w:szCs w:val="24"/>
                <w:lang w:val="fr-FR"/>
              </w:rPr>
              <w:t xml:space="preserve">d’adaptation au </w:t>
            </w:r>
            <w:r>
              <w:rPr>
                <w:rFonts w:ascii="Arial" w:eastAsia="Calibri" w:hAnsi="Arial" w:cs="Arial"/>
                <w:sz w:val="24"/>
                <w:szCs w:val="24"/>
                <w:lang w:val="fr-FR"/>
              </w:rPr>
              <w:t>changement climatique</w:t>
            </w:r>
            <w:r w:rsidR="0068704B">
              <w:rPr>
                <w:rFonts w:ascii="Arial" w:eastAsia="Calibri" w:hAnsi="Arial" w:cs="Arial"/>
                <w:sz w:val="24"/>
                <w:szCs w:val="24"/>
                <w:lang w:val="fr-FR"/>
              </w:rPr>
              <w:t>.</w:t>
            </w:r>
          </w:p>
          <w:p w:rsidR="002C0F33" w:rsidRPr="002C0F33" w:rsidRDefault="002C0F33" w:rsidP="0068704B">
            <w:pPr>
              <w:jc w:val="both"/>
              <w:rPr>
                <w:rFonts w:ascii="Arial" w:hAnsi="Arial" w:cs="Arial"/>
                <w:color w:val="FF0000"/>
                <w:sz w:val="24"/>
                <w:szCs w:val="24"/>
                <w:lang w:val="fr-FR"/>
              </w:rPr>
            </w:pPr>
          </w:p>
        </w:tc>
      </w:tr>
      <w:tr w:rsidR="002961CA" w:rsidRPr="009F5534" w:rsidTr="005801CA">
        <w:tc>
          <w:tcPr>
            <w:tcW w:w="3728" w:type="dxa"/>
          </w:tcPr>
          <w:p w:rsidR="002C0F33" w:rsidRPr="0006656B" w:rsidRDefault="002C0F33" w:rsidP="002C0F33">
            <w:pPr>
              <w:rPr>
                <w:rFonts w:ascii="Arial" w:hAnsi="Arial" w:cs="Arial"/>
                <w:b/>
                <w:sz w:val="24"/>
                <w:szCs w:val="24"/>
                <w:lang w:val="fr-FR"/>
              </w:rPr>
            </w:pPr>
          </w:p>
          <w:p w:rsidR="002C0F33" w:rsidRPr="0006656B" w:rsidRDefault="002C0F33" w:rsidP="002C0F33">
            <w:pPr>
              <w:rPr>
                <w:rFonts w:ascii="Arial" w:hAnsi="Arial" w:cs="Arial"/>
                <w:b/>
                <w:sz w:val="24"/>
                <w:szCs w:val="24"/>
                <w:lang w:val="fr-FR"/>
              </w:rPr>
            </w:pPr>
            <w:r w:rsidRPr="0006656B">
              <w:rPr>
                <w:rFonts w:ascii="Arial" w:hAnsi="Arial" w:cs="Arial"/>
                <w:b/>
                <w:sz w:val="24"/>
                <w:szCs w:val="24"/>
                <w:lang w:val="fr-FR"/>
              </w:rPr>
              <w:t>Pr</w:t>
            </w:r>
            <w:r>
              <w:rPr>
                <w:rFonts w:ascii="Arial" w:hAnsi="Arial" w:cs="Arial"/>
                <w:b/>
                <w:sz w:val="24"/>
                <w:szCs w:val="24"/>
                <w:lang w:val="fr-FR"/>
              </w:rPr>
              <w:t>é</w:t>
            </w:r>
            <w:r w:rsidRPr="0006656B">
              <w:rPr>
                <w:rFonts w:ascii="Arial" w:hAnsi="Arial" w:cs="Arial"/>
                <w:b/>
                <w:sz w:val="24"/>
                <w:szCs w:val="24"/>
                <w:lang w:val="fr-FR"/>
              </w:rPr>
              <w:t>-requis</w:t>
            </w:r>
          </w:p>
          <w:p w:rsidR="002C0F33" w:rsidRPr="0006656B" w:rsidRDefault="002C0F33" w:rsidP="002C0F33">
            <w:pPr>
              <w:rPr>
                <w:rFonts w:ascii="Arial" w:hAnsi="Arial" w:cs="Arial"/>
                <w:b/>
                <w:sz w:val="24"/>
                <w:szCs w:val="24"/>
                <w:lang w:val="fr-FR"/>
              </w:rPr>
            </w:pPr>
          </w:p>
        </w:tc>
        <w:tc>
          <w:tcPr>
            <w:tcW w:w="5848" w:type="dxa"/>
            <w:gridSpan w:val="2"/>
          </w:tcPr>
          <w:p w:rsidR="002C0F33" w:rsidRPr="002C0F33" w:rsidRDefault="002C0F33" w:rsidP="002C0F33">
            <w:pPr>
              <w:rPr>
                <w:rFonts w:ascii="Arial" w:hAnsi="Arial" w:cs="Arial"/>
                <w:color w:val="FF0000"/>
                <w:sz w:val="24"/>
                <w:szCs w:val="24"/>
                <w:lang w:val="fr-FR"/>
              </w:rPr>
            </w:pPr>
          </w:p>
          <w:p w:rsidR="0068704B" w:rsidRPr="009F5534" w:rsidRDefault="0068704B" w:rsidP="0068704B">
            <w:pPr>
              <w:rPr>
                <w:rFonts w:ascii="Arial" w:hAnsi="Arial" w:cs="Arial"/>
                <w:sz w:val="24"/>
                <w:szCs w:val="24"/>
                <w:lang w:val="fr-FR"/>
              </w:rPr>
            </w:pPr>
            <w:r w:rsidRPr="009F5534">
              <w:rPr>
                <w:rFonts w:ascii="Arial" w:hAnsi="Arial" w:cs="Arial"/>
                <w:sz w:val="24"/>
                <w:szCs w:val="24"/>
                <w:lang w:val="fr-FR"/>
              </w:rPr>
              <w:t>CGHR0116, CGCK0216, CGCV0316, CGCC0416, CGCE0516, CGMC0616</w:t>
            </w:r>
          </w:p>
          <w:p w:rsidR="002C0F33" w:rsidRPr="002C0F33" w:rsidRDefault="002C0F33" w:rsidP="002C0F33">
            <w:pPr>
              <w:rPr>
                <w:rFonts w:ascii="Arial" w:hAnsi="Arial" w:cs="Arial"/>
                <w:color w:val="FF0000"/>
                <w:sz w:val="24"/>
                <w:szCs w:val="24"/>
                <w:lang w:val="fr-FR"/>
              </w:rPr>
            </w:pPr>
          </w:p>
        </w:tc>
      </w:tr>
      <w:tr w:rsidR="002961CA" w:rsidRPr="002C0F33" w:rsidTr="005801CA">
        <w:tc>
          <w:tcPr>
            <w:tcW w:w="3728" w:type="dxa"/>
          </w:tcPr>
          <w:p w:rsidR="002C0F33" w:rsidRPr="0006656B" w:rsidRDefault="002C0F33" w:rsidP="002C0F33">
            <w:pPr>
              <w:rPr>
                <w:rFonts w:ascii="Arial" w:hAnsi="Arial" w:cs="Arial"/>
                <w:b/>
                <w:sz w:val="24"/>
                <w:szCs w:val="24"/>
                <w:lang w:val="fr-FR"/>
              </w:rPr>
            </w:pPr>
          </w:p>
          <w:p w:rsidR="002C0F33" w:rsidRPr="0006656B" w:rsidRDefault="002C0F33" w:rsidP="002C0F33">
            <w:pPr>
              <w:rPr>
                <w:rFonts w:ascii="Arial" w:hAnsi="Arial" w:cs="Arial"/>
                <w:b/>
                <w:sz w:val="24"/>
                <w:szCs w:val="24"/>
                <w:lang w:val="fr-FR"/>
              </w:rPr>
            </w:pPr>
            <w:r>
              <w:rPr>
                <w:rFonts w:ascii="Arial" w:hAnsi="Arial" w:cs="Arial"/>
                <w:b/>
                <w:sz w:val="24"/>
                <w:szCs w:val="24"/>
                <w:lang w:val="fr-FR"/>
              </w:rPr>
              <w:t>Requis associé</w:t>
            </w:r>
          </w:p>
          <w:p w:rsidR="002C0F33" w:rsidRPr="0006656B" w:rsidRDefault="002C0F33" w:rsidP="002C0F33">
            <w:pPr>
              <w:rPr>
                <w:rFonts w:ascii="Arial" w:hAnsi="Arial" w:cs="Arial"/>
                <w:b/>
                <w:sz w:val="24"/>
                <w:szCs w:val="24"/>
                <w:lang w:val="fr-FR"/>
              </w:rPr>
            </w:pPr>
          </w:p>
        </w:tc>
        <w:tc>
          <w:tcPr>
            <w:tcW w:w="5848" w:type="dxa"/>
            <w:gridSpan w:val="2"/>
          </w:tcPr>
          <w:p w:rsidR="002C0F33" w:rsidRPr="002C0F33" w:rsidRDefault="002C0F33" w:rsidP="002C0F33">
            <w:pPr>
              <w:rPr>
                <w:rFonts w:ascii="Arial" w:hAnsi="Arial" w:cs="Arial"/>
                <w:color w:val="FF0000"/>
                <w:sz w:val="24"/>
                <w:szCs w:val="24"/>
                <w:lang w:val="fr-FR"/>
              </w:rPr>
            </w:pPr>
          </w:p>
          <w:p w:rsidR="002C0F33" w:rsidRPr="002C0F33" w:rsidRDefault="002C0F33" w:rsidP="0068704B">
            <w:pPr>
              <w:rPr>
                <w:rFonts w:ascii="Arial" w:hAnsi="Arial" w:cs="Arial"/>
                <w:color w:val="FF0000"/>
                <w:sz w:val="24"/>
                <w:szCs w:val="24"/>
                <w:lang w:val="fr-FR"/>
              </w:rPr>
            </w:pPr>
            <w:r w:rsidRPr="0068704B">
              <w:rPr>
                <w:rFonts w:ascii="Arial" w:hAnsi="Arial" w:cs="Arial"/>
                <w:sz w:val="24"/>
                <w:szCs w:val="24"/>
                <w:lang w:val="fr-FR"/>
              </w:rPr>
              <w:t>N</w:t>
            </w:r>
            <w:r w:rsidR="0068704B" w:rsidRPr="0068704B">
              <w:rPr>
                <w:rFonts w:ascii="Arial" w:hAnsi="Arial" w:cs="Arial"/>
                <w:sz w:val="24"/>
                <w:szCs w:val="24"/>
                <w:lang w:val="fr-FR"/>
              </w:rPr>
              <w:t>éant</w:t>
            </w:r>
          </w:p>
        </w:tc>
      </w:tr>
      <w:tr w:rsidR="002961CA" w:rsidRPr="009F5534" w:rsidTr="005801CA">
        <w:tc>
          <w:tcPr>
            <w:tcW w:w="3728" w:type="dxa"/>
          </w:tcPr>
          <w:p w:rsidR="0068704B" w:rsidRDefault="0068704B" w:rsidP="0068704B">
            <w:pPr>
              <w:autoSpaceDE w:val="0"/>
              <w:autoSpaceDN w:val="0"/>
              <w:adjustRightInd w:val="0"/>
              <w:rPr>
                <w:rFonts w:ascii="Arial" w:hAnsi="Arial" w:cs="Arial"/>
                <w:b/>
                <w:sz w:val="24"/>
                <w:szCs w:val="24"/>
                <w:lang w:val="fr-FR"/>
              </w:rPr>
            </w:pPr>
          </w:p>
          <w:p w:rsidR="0068704B" w:rsidRDefault="0068704B" w:rsidP="0068704B">
            <w:pPr>
              <w:autoSpaceDE w:val="0"/>
              <w:autoSpaceDN w:val="0"/>
              <w:adjustRightInd w:val="0"/>
              <w:rPr>
                <w:rFonts w:ascii="Arial" w:hAnsi="Arial" w:cs="Arial"/>
                <w:b/>
                <w:sz w:val="24"/>
                <w:szCs w:val="24"/>
                <w:lang w:val="fr-FR"/>
              </w:rPr>
            </w:pPr>
            <w:r w:rsidRPr="00B55850">
              <w:rPr>
                <w:rFonts w:ascii="Arial" w:hAnsi="Arial" w:cs="Arial"/>
                <w:b/>
                <w:sz w:val="24"/>
                <w:szCs w:val="24"/>
                <w:lang w:val="fr-FR"/>
              </w:rPr>
              <w:t>ÉLÉMENT</w:t>
            </w:r>
          </w:p>
          <w:p w:rsidR="0068704B" w:rsidRPr="0021558A" w:rsidRDefault="0068704B" w:rsidP="0068704B">
            <w:pPr>
              <w:autoSpaceDE w:val="0"/>
              <w:autoSpaceDN w:val="0"/>
              <w:adjustRightInd w:val="0"/>
              <w:rPr>
                <w:rFonts w:ascii="Arial" w:hAnsi="Arial" w:cs="Arial"/>
                <w:b/>
                <w:sz w:val="24"/>
                <w:szCs w:val="24"/>
                <w:lang w:val="fr-FR"/>
              </w:rPr>
            </w:pPr>
          </w:p>
          <w:p w:rsidR="002C0F33" w:rsidRPr="0021558A" w:rsidRDefault="0068704B" w:rsidP="002C0F33">
            <w:pPr>
              <w:pStyle w:val="ListParagraph"/>
              <w:numPr>
                <w:ilvl w:val="0"/>
                <w:numId w:val="13"/>
              </w:numPr>
              <w:ind w:left="360"/>
              <w:rPr>
                <w:rFonts w:ascii="Arial" w:hAnsi="Arial" w:cs="Arial"/>
                <w:sz w:val="24"/>
                <w:szCs w:val="24"/>
                <w:lang w:val="fr-FR"/>
              </w:rPr>
            </w:pPr>
            <w:r w:rsidRPr="0021558A">
              <w:rPr>
                <w:rFonts w:ascii="Arial" w:hAnsi="Arial" w:cs="Arial"/>
                <w:bCs/>
                <w:sz w:val="24"/>
                <w:szCs w:val="24"/>
                <w:lang w:val="fr-FR"/>
              </w:rPr>
              <w:t>Démontrer la nécessité d’adopter des stratégies d’adaptation</w:t>
            </w:r>
            <w:r w:rsidR="002C0F33" w:rsidRPr="0021558A">
              <w:rPr>
                <w:rFonts w:ascii="Arial" w:hAnsi="Arial" w:cs="Arial"/>
                <w:bCs/>
                <w:sz w:val="24"/>
                <w:szCs w:val="24"/>
                <w:lang w:val="fr-FR"/>
              </w:rPr>
              <w:t>.</w:t>
            </w:r>
          </w:p>
          <w:p w:rsidR="002C0F33" w:rsidRPr="0021558A" w:rsidRDefault="002C0F33" w:rsidP="002C0F33">
            <w:pPr>
              <w:rPr>
                <w:rFonts w:ascii="Arial" w:hAnsi="Arial" w:cs="Arial"/>
                <w:sz w:val="24"/>
                <w:szCs w:val="24"/>
                <w:lang w:val="fr-FR"/>
              </w:rPr>
            </w:pPr>
          </w:p>
          <w:p w:rsidR="002C0F33" w:rsidRPr="0021558A" w:rsidRDefault="002C0F33" w:rsidP="002C0F33">
            <w:pPr>
              <w:rPr>
                <w:rFonts w:ascii="Arial" w:hAnsi="Arial" w:cs="Arial"/>
                <w:sz w:val="24"/>
                <w:szCs w:val="24"/>
                <w:lang w:val="fr-FR"/>
              </w:rPr>
            </w:pPr>
          </w:p>
          <w:p w:rsidR="002C0F33" w:rsidRPr="0021558A" w:rsidRDefault="002C0F33" w:rsidP="002C0F33">
            <w:pPr>
              <w:rPr>
                <w:rFonts w:ascii="Arial" w:hAnsi="Arial" w:cs="Arial"/>
                <w:sz w:val="24"/>
                <w:szCs w:val="24"/>
                <w:lang w:val="fr-FR"/>
              </w:rPr>
            </w:pPr>
          </w:p>
          <w:p w:rsidR="002C0F33" w:rsidRPr="0021558A" w:rsidRDefault="002C0F33" w:rsidP="002C0F33">
            <w:pPr>
              <w:rPr>
                <w:rFonts w:ascii="Arial" w:hAnsi="Arial" w:cs="Arial"/>
                <w:sz w:val="24"/>
                <w:szCs w:val="24"/>
                <w:lang w:val="fr-FR"/>
              </w:rPr>
            </w:pPr>
          </w:p>
          <w:p w:rsidR="002C0F33" w:rsidRPr="0021558A" w:rsidRDefault="002C0F33" w:rsidP="002C0F33">
            <w:pPr>
              <w:pStyle w:val="ListParagraph"/>
              <w:numPr>
                <w:ilvl w:val="0"/>
                <w:numId w:val="13"/>
              </w:numPr>
              <w:ind w:left="360"/>
              <w:rPr>
                <w:rFonts w:ascii="Arial" w:hAnsi="Arial" w:cs="Arial"/>
                <w:sz w:val="24"/>
                <w:szCs w:val="24"/>
                <w:lang w:val="fr-FR"/>
              </w:rPr>
            </w:pPr>
            <w:r w:rsidRPr="0021558A">
              <w:rPr>
                <w:rFonts w:ascii="Arial" w:hAnsi="Arial" w:cs="Arial"/>
                <w:sz w:val="24"/>
                <w:szCs w:val="24"/>
                <w:lang w:val="fr-FR"/>
              </w:rPr>
              <w:t>Illustr</w:t>
            </w:r>
            <w:r w:rsidR="0021558A" w:rsidRPr="0021558A">
              <w:rPr>
                <w:rFonts w:ascii="Arial" w:hAnsi="Arial" w:cs="Arial"/>
                <w:sz w:val="24"/>
                <w:szCs w:val="24"/>
                <w:lang w:val="fr-FR"/>
              </w:rPr>
              <w:t>er des mesures d’adaptation appropriées</w:t>
            </w:r>
            <w:r w:rsidRPr="0021558A">
              <w:rPr>
                <w:rFonts w:ascii="Arial" w:hAnsi="Arial" w:cs="Arial"/>
                <w:sz w:val="24"/>
                <w:szCs w:val="24"/>
                <w:lang w:val="fr-FR"/>
              </w:rPr>
              <w:t>.</w:t>
            </w:r>
          </w:p>
          <w:p w:rsidR="002C0F33" w:rsidRPr="0021558A" w:rsidRDefault="002C0F33" w:rsidP="002C0F33">
            <w:pPr>
              <w:rPr>
                <w:rFonts w:ascii="Arial" w:hAnsi="Arial" w:cs="Arial"/>
                <w:sz w:val="24"/>
                <w:szCs w:val="24"/>
                <w:lang w:val="fr-FR"/>
              </w:rPr>
            </w:pPr>
          </w:p>
          <w:p w:rsidR="002C0F33" w:rsidRPr="0021558A" w:rsidRDefault="002C0F33" w:rsidP="002C0F33">
            <w:pPr>
              <w:rPr>
                <w:rFonts w:ascii="Arial" w:hAnsi="Arial" w:cs="Arial"/>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Pr="002C0F33" w:rsidRDefault="002C0F33" w:rsidP="002C0F33">
            <w:pPr>
              <w:rPr>
                <w:rFonts w:ascii="Arial" w:hAnsi="Arial" w:cs="Arial"/>
                <w:color w:val="FF0000"/>
                <w:sz w:val="24"/>
                <w:szCs w:val="24"/>
                <w:lang w:val="fr-FR"/>
              </w:rPr>
            </w:pPr>
          </w:p>
          <w:p w:rsidR="002C0F33" w:rsidRDefault="002C0F33" w:rsidP="002C0F33">
            <w:pPr>
              <w:rPr>
                <w:rFonts w:ascii="Arial" w:hAnsi="Arial" w:cs="Arial"/>
                <w:color w:val="FF0000"/>
                <w:sz w:val="24"/>
                <w:szCs w:val="24"/>
                <w:lang w:val="fr-FR"/>
              </w:rPr>
            </w:pPr>
          </w:p>
          <w:p w:rsidR="00784B4D" w:rsidRDefault="00784B4D" w:rsidP="002C0F33">
            <w:pPr>
              <w:rPr>
                <w:rFonts w:ascii="Arial" w:hAnsi="Arial" w:cs="Arial"/>
                <w:color w:val="FF0000"/>
                <w:sz w:val="24"/>
                <w:szCs w:val="24"/>
                <w:lang w:val="fr-FR"/>
              </w:rPr>
            </w:pPr>
          </w:p>
          <w:p w:rsidR="00784B4D" w:rsidRPr="00784B4D" w:rsidRDefault="00784B4D" w:rsidP="002C0F33">
            <w:pPr>
              <w:rPr>
                <w:rFonts w:ascii="Arial" w:hAnsi="Arial" w:cs="Arial"/>
                <w:sz w:val="24"/>
                <w:szCs w:val="24"/>
                <w:lang w:val="fr-FR"/>
              </w:rPr>
            </w:pPr>
          </w:p>
          <w:p w:rsidR="00784B4D" w:rsidRPr="00784B4D" w:rsidRDefault="00784B4D" w:rsidP="002C0F33">
            <w:pPr>
              <w:rPr>
                <w:rFonts w:ascii="Arial" w:hAnsi="Arial" w:cs="Arial"/>
                <w:sz w:val="24"/>
                <w:szCs w:val="24"/>
                <w:lang w:val="fr-FR"/>
              </w:rPr>
            </w:pPr>
          </w:p>
          <w:p w:rsidR="002C0F33" w:rsidRPr="00784B4D" w:rsidRDefault="00784B4D" w:rsidP="002C0F33">
            <w:pPr>
              <w:pStyle w:val="ListParagraph"/>
              <w:numPr>
                <w:ilvl w:val="0"/>
                <w:numId w:val="13"/>
              </w:numPr>
              <w:ind w:left="360"/>
              <w:rPr>
                <w:rFonts w:ascii="Arial" w:hAnsi="Arial" w:cs="Arial"/>
                <w:sz w:val="24"/>
                <w:szCs w:val="24"/>
                <w:lang w:val="fr-FR"/>
              </w:rPr>
            </w:pPr>
            <w:r w:rsidRPr="00784B4D">
              <w:rPr>
                <w:rFonts w:ascii="Arial" w:hAnsi="Arial" w:cs="Arial"/>
                <w:sz w:val="24"/>
                <w:szCs w:val="24"/>
                <w:lang w:val="fr-FR"/>
              </w:rPr>
              <w:t xml:space="preserve">Démontrer que de nombreuses mesures fournissent </w:t>
            </w:r>
            <w:r w:rsidR="002961CA">
              <w:rPr>
                <w:rFonts w:ascii="Arial" w:hAnsi="Arial" w:cs="Arial"/>
                <w:sz w:val="24"/>
                <w:szCs w:val="24"/>
                <w:lang w:val="fr-FR"/>
              </w:rPr>
              <w:t xml:space="preserve">à la fois </w:t>
            </w:r>
            <w:r w:rsidRPr="00784B4D">
              <w:rPr>
                <w:rFonts w:ascii="Arial" w:hAnsi="Arial" w:cs="Arial"/>
                <w:sz w:val="24"/>
                <w:szCs w:val="24"/>
                <w:lang w:val="fr-FR"/>
              </w:rPr>
              <w:t>des avantages d’adaptation et d’atténuation</w:t>
            </w:r>
            <w:r w:rsidR="002C0F33" w:rsidRPr="00784B4D">
              <w:rPr>
                <w:rFonts w:ascii="Arial" w:hAnsi="Arial" w:cs="Arial"/>
                <w:sz w:val="24"/>
                <w:szCs w:val="24"/>
                <w:lang w:val="fr-FR"/>
              </w:rPr>
              <w:t>.</w:t>
            </w:r>
          </w:p>
          <w:p w:rsidR="002C0F33" w:rsidRPr="00784B4D" w:rsidRDefault="002C0F33" w:rsidP="002C0F33">
            <w:pPr>
              <w:rPr>
                <w:rFonts w:ascii="Arial" w:hAnsi="Arial" w:cs="Arial"/>
                <w:sz w:val="24"/>
                <w:szCs w:val="24"/>
                <w:lang w:val="fr-FR"/>
              </w:rPr>
            </w:pPr>
          </w:p>
          <w:p w:rsidR="002C0F33" w:rsidRPr="00784B4D" w:rsidRDefault="002C0F33" w:rsidP="002C0F33">
            <w:pPr>
              <w:pStyle w:val="ListParagraph"/>
              <w:numPr>
                <w:ilvl w:val="0"/>
                <w:numId w:val="13"/>
              </w:numPr>
              <w:ind w:left="360"/>
              <w:rPr>
                <w:rFonts w:ascii="Arial" w:hAnsi="Arial" w:cs="Arial"/>
                <w:sz w:val="24"/>
                <w:szCs w:val="24"/>
                <w:lang w:val="fr-FR"/>
              </w:rPr>
            </w:pPr>
            <w:r w:rsidRPr="00784B4D">
              <w:rPr>
                <w:rFonts w:ascii="Arial" w:hAnsi="Arial" w:cs="Arial"/>
                <w:sz w:val="24"/>
                <w:szCs w:val="24"/>
                <w:lang w:val="fr-FR"/>
              </w:rPr>
              <w:t>A</w:t>
            </w:r>
            <w:r w:rsidR="00784B4D" w:rsidRPr="00784B4D">
              <w:rPr>
                <w:rFonts w:ascii="Arial" w:hAnsi="Arial" w:cs="Arial"/>
                <w:sz w:val="24"/>
                <w:szCs w:val="24"/>
                <w:lang w:val="fr-FR"/>
              </w:rPr>
              <w:t>ider l’élaboration des mesures d’adaptation et d’</w:t>
            </w:r>
            <w:r w:rsidR="00784B4D" w:rsidRPr="009D2E2A">
              <w:rPr>
                <w:rFonts w:ascii="Arial" w:hAnsi="Arial" w:cs="Arial"/>
                <w:b/>
                <w:i/>
                <w:sz w:val="24"/>
                <w:szCs w:val="24"/>
                <w:lang w:val="fr-FR"/>
              </w:rPr>
              <w:t>atténuation</w:t>
            </w:r>
            <w:r w:rsidR="00784B4D" w:rsidRPr="00784B4D">
              <w:rPr>
                <w:rFonts w:ascii="Arial" w:hAnsi="Arial" w:cs="Arial"/>
                <w:sz w:val="24"/>
                <w:szCs w:val="24"/>
                <w:lang w:val="fr-FR"/>
              </w:rPr>
              <w:t xml:space="preserve"> dans une communauté locale. </w:t>
            </w:r>
          </w:p>
          <w:p w:rsidR="002C0F33" w:rsidRPr="002C0F33" w:rsidRDefault="002C0F33" w:rsidP="002C0F33">
            <w:pPr>
              <w:autoSpaceDE w:val="0"/>
              <w:autoSpaceDN w:val="0"/>
              <w:adjustRightInd w:val="0"/>
              <w:rPr>
                <w:rFonts w:ascii="Arial" w:hAnsi="Arial" w:cs="Arial"/>
                <w:bCs/>
                <w:color w:val="FF0000"/>
                <w:sz w:val="24"/>
                <w:szCs w:val="24"/>
                <w:lang w:val="fr-FR"/>
              </w:rPr>
            </w:pPr>
          </w:p>
        </w:tc>
        <w:tc>
          <w:tcPr>
            <w:tcW w:w="5848" w:type="dxa"/>
            <w:gridSpan w:val="2"/>
          </w:tcPr>
          <w:p w:rsidR="0068704B" w:rsidRDefault="0068704B" w:rsidP="0068704B">
            <w:pPr>
              <w:autoSpaceDE w:val="0"/>
              <w:autoSpaceDN w:val="0"/>
              <w:adjustRightInd w:val="0"/>
              <w:rPr>
                <w:rFonts w:ascii="Arial" w:hAnsi="Arial" w:cs="Arial"/>
                <w:b/>
                <w:sz w:val="24"/>
                <w:szCs w:val="24"/>
                <w:lang w:val="fr-FR"/>
              </w:rPr>
            </w:pPr>
          </w:p>
          <w:p w:rsidR="0068704B" w:rsidRPr="00B55850" w:rsidRDefault="0068704B" w:rsidP="0068704B">
            <w:pPr>
              <w:autoSpaceDE w:val="0"/>
              <w:autoSpaceDN w:val="0"/>
              <w:adjustRightInd w:val="0"/>
              <w:rPr>
                <w:rFonts w:ascii="Arial" w:hAnsi="Arial" w:cs="Arial"/>
                <w:b/>
                <w:sz w:val="24"/>
                <w:szCs w:val="24"/>
                <w:lang w:val="fr-FR"/>
              </w:rPr>
            </w:pPr>
            <w:r w:rsidRPr="00B55850">
              <w:rPr>
                <w:rFonts w:ascii="Arial" w:hAnsi="Arial" w:cs="Arial"/>
                <w:b/>
                <w:sz w:val="24"/>
                <w:szCs w:val="24"/>
                <w:lang w:val="fr-FR"/>
              </w:rPr>
              <w:t>CRITÈRES DE PERFORMANCE</w:t>
            </w:r>
          </w:p>
          <w:p w:rsidR="002C0F33" w:rsidRPr="0021558A" w:rsidRDefault="002C0F33" w:rsidP="002C0F33">
            <w:pPr>
              <w:rPr>
                <w:rFonts w:ascii="Arial" w:hAnsi="Arial" w:cs="Arial"/>
                <w:sz w:val="24"/>
                <w:szCs w:val="24"/>
                <w:lang w:val="fr-FR"/>
              </w:rPr>
            </w:pPr>
          </w:p>
          <w:p w:rsidR="002C0F33" w:rsidRPr="0021558A" w:rsidRDefault="00975B29" w:rsidP="002C0F33">
            <w:pPr>
              <w:pStyle w:val="ListParagraph"/>
              <w:numPr>
                <w:ilvl w:val="1"/>
                <w:numId w:val="12"/>
              </w:numPr>
              <w:ind w:left="555" w:hanging="555"/>
              <w:rPr>
                <w:rFonts w:ascii="Arial" w:hAnsi="Arial" w:cs="Arial"/>
                <w:sz w:val="24"/>
                <w:szCs w:val="24"/>
                <w:lang w:val="fr-FR"/>
              </w:rPr>
            </w:pPr>
            <w:r w:rsidRPr="0021558A">
              <w:rPr>
                <w:rFonts w:ascii="Arial" w:hAnsi="Arial" w:cs="Arial"/>
                <w:sz w:val="24"/>
                <w:szCs w:val="24"/>
                <w:lang w:val="fr-FR"/>
              </w:rPr>
              <w:t xml:space="preserve">Des preuves sont présentées pour démontrer que le changement climatique est inévitable. </w:t>
            </w:r>
          </w:p>
          <w:p w:rsidR="002C0F33" w:rsidRPr="0021558A" w:rsidRDefault="0021558A" w:rsidP="002C0F33">
            <w:pPr>
              <w:pStyle w:val="ListParagraph"/>
              <w:numPr>
                <w:ilvl w:val="1"/>
                <w:numId w:val="12"/>
              </w:numPr>
              <w:ind w:left="555" w:hanging="555"/>
              <w:rPr>
                <w:rFonts w:ascii="Arial" w:hAnsi="Arial" w:cs="Arial"/>
                <w:sz w:val="24"/>
                <w:szCs w:val="24"/>
                <w:lang w:val="fr-FR"/>
              </w:rPr>
            </w:pPr>
            <w:r w:rsidRPr="0021558A">
              <w:rPr>
                <w:rFonts w:ascii="Arial" w:hAnsi="Arial" w:cs="Arial"/>
                <w:sz w:val="24"/>
                <w:szCs w:val="24"/>
                <w:lang w:val="fr-FR"/>
              </w:rPr>
              <w:t xml:space="preserve">Des raisons sont données pour l’adoption de mesures d’adaptation par les communautés de Vanuatu afin de </w:t>
            </w:r>
            <w:r w:rsidR="009F5534">
              <w:rPr>
                <w:rFonts w:ascii="Arial" w:hAnsi="Arial" w:cs="Arial"/>
                <w:sz w:val="24"/>
                <w:szCs w:val="24"/>
                <w:lang w:val="fr-FR"/>
              </w:rPr>
              <w:t xml:space="preserve">se </w:t>
            </w:r>
            <w:r w:rsidRPr="0021558A">
              <w:rPr>
                <w:rFonts w:ascii="Arial" w:hAnsi="Arial" w:cs="Arial"/>
                <w:sz w:val="24"/>
                <w:szCs w:val="24"/>
                <w:lang w:val="fr-FR"/>
              </w:rPr>
              <w:t>préparer aux impacts du changement climatique</w:t>
            </w:r>
            <w:r w:rsidR="002C0F33" w:rsidRPr="0021558A">
              <w:rPr>
                <w:rFonts w:ascii="Arial" w:hAnsi="Arial" w:cs="Arial"/>
                <w:sz w:val="24"/>
                <w:szCs w:val="24"/>
                <w:lang w:val="fr-FR"/>
              </w:rPr>
              <w:t xml:space="preserve">.  </w:t>
            </w:r>
          </w:p>
          <w:p w:rsidR="002C0F33" w:rsidRPr="0021558A" w:rsidRDefault="002C0F33" w:rsidP="002C0F33">
            <w:pPr>
              <w:pStyle w:val="List2"/>
              <w:ind w:left="576" w:hanging="576"/>
              <w:rPr>
                <w:rFonts w:ascii="Arial" w:hAnsi="Arial" w:cs="Arial"/>
                <w:sz w:val="24"/>
                <w:szCs w:val="24"/>
                <w:lang w:val="fr-FR"/>
              </w:rPr>
            </w:pPr>
          </w:p>
          <w:p w:rsidR="002C0F33" w:rsidRPr="00687762" w:rsidRDefault="0021558A" w:rsidP="002C0F33">
            <w:pPr>
              <w:pStyle w:val="ListParagraph"/>
              <w:numPr>
                <w:ilvl w:val="1"/>
                <w:numId w:val="15"/>
              </w:numPr>
              <w:autoSpaceDE w:val="0"/>
              <w:autoSpaceDN w:val="0"/>
              <w:adjustRightInd w:val="0"/>
              <w:ind w:left="555" w:hanging="540"/>
              <w:rPr>
                <w:rFonts w:ascii="Arial" w:hAnsi="Arial" w:cs="Arial"/>
                <w:sz w:val="24"/>
                <w:szCs w:val="24"/>
                <w:lang w:val="fr-FR"/>
              </w:rPr>
            </w:pPr>
            <w:r w:rsidRPr="0021558A">
              <w:rPr>
                <w:rFonts w:ascii="Arial" w:hAnsi="Arial" w:cs="Arial"/>
                <w:b/>
                <w:i/>
                <w:sz w:val="24"/>
                <w:szCs w:val="24"/>
                <w:lang w:val="fr-FR"/>
              </w:rPr>
              <w:t xml:space="preserve">Les techniques d’adaptation </w:t>
            </w:r>
            <w:r w:rsidRPr="0021558A">
              <w:rPr>
                <w:rFonts w:ascii="Arial" w:hAnsi="Arial" w:cs="Arial"/>
                <w:sz w:val="24"/>
                <w:szCs w:val="24"/>
                <w:lang w:val="fr-FR"/>
              </w:rPr>
              <w:t xml:space="preserve">mises en œuvre au Vanuatu par les organismes gouvernementaux et les organisations de la société civile et de développement sont identifiées et démontrées. </w:t>
            </w:r>
            <w:r w:rsidR="002C0F33" w:rsidRPr="0021558A">
              <w:rPr>
                <w:rFonts w:ascii="Arial" w:hAnsi="Arial" w:cs="Arial"/>
                <w:sz w:val="24"/>
                <w:szCs w:val="24"/>
                <w:lang w:val="fr-FR"/>
              </w:rPr>
              <w:t xml:space="preserve"> </w:t>
            </w:r>
          </w:p>
          <w:p w:rsidR="002C0F33" w:rsidRPr="00687762" w:rsidRDefault="0021558A" w:rsidP="002C0F33">
            <w:pPr>
              <w:pStyle w:val="ListParagraph"/>
              <w:numPr>
                <w:ilvl w:val="1"/>
                <w:numId w:val="15"/>
              </w:numPr>
              <w:autoSpaceDE w:val="0"/>
              <w:autoSpaceDN w:val="0"/>
              <w:adjustRightInd w:val="0"/>
              <w:ind w:left="555" w:hanging="540"/>
              <w:rPr>
                <w:rFonts w:ascii="Arial" w:hAnsi="Arial" w:cs="Arial"/>
                <w:sz w:val="24"/>
                <w:szCs w:val="24"/>
                <w:lang w:val="fr-FR"/>
              </w:rPr>
            </w:pPr>
            <w:r w:rsidRPr="00687762">
              <w:rPr>
                <w:rFonts w:ascii="Arial" w:hAnsi="Arial" w:cs="Arial"/>
                <w:sz w:val="24"/>
                <w:szCs w:val="24"/>
                <w:lang w:val="fr-FR"/>
              </w:rPr>
              <w:t xml:space="preserve">L’importance de </w:t>
            </w:r>
            <w:r w:rsidRPr="00687762">
              <w:rPr>
                <w:rFonts w:ascii="Arial" w:hAnsi="Arial" w:cs="Arial"/>
                <w:b/>
                <w:i/>
                <w:sz w:val="24"/>
                <w:szCs w:val="24"/>
                <w:lang w:val="fr-FR"/>
              </w:rPr>
              <w:t>l’agroforesterie</w:t>
            </w:r>
            <w:r w:rsidRPr="00687762">
              <w:rPr>
                <w:rFonts w:ascii="Arial" w:hAnsi="Arial" w:cs="Arial"/>
                <w:sz w:val="24"/>
                <w:szCs w:val="24"/>
                <w:lang w:val="fr-FR"/>
              </w:rPr>
              <w:t xml:space="preserve"> est justifiée</w:t>
            </w:r>
            <w:r w:rsidR="002C0F33" w:rsidRPr="00687762">
              <w:rPr>
                <w:rFonts w:ascii="Arial" w:hAnsi="Arial" w:cs="Arial"/>
                <w:sz w:val="24"/>
                <w:szCs w:val="24"/>
                <w:lang w:val="fr-FR"/>
              </w:rPr>
              <w:t>.</w:t>
            </w:r>
          </w:p>
          <w:p w:rsidR="00687762" w:rsidRPr="00687762" w:rsidRDefault="0021558A" w:rsidP="00CC6D17">
            <w:pPr>
              <w:pStyle w:val="ListParagraph"/>
              <w:numPr>
                <w:ilvl w:val="1"/>
                <w:numId w:val="15"/>
              </w:numPr>
              <w:autoSpaceDE w:val="0"/>
              <w:autoSpaceDN w:val="0"/>
              <w:adjustRightInd w:val="0"/>
              <w:ind w:left="555" w:hanging="540"/>
              <w:rPr>
                <w:rFonts w:ascii="Arial" w:hAnsi="Arial" w:cs="Arial"/>
                <w:sz w:val="24"/>
                <w:szCs w:val="24"/>
                <w:lang w:val="fr-FR"/>
              </w:rPr>
            </w:pPr>
            <w:r w:rsidRPr="00687762">
              <w:rPr>
                <w:rFonts w:ascii="Arial" w:hAnsi="Arial" w:cs="Arial"/>
                <w:sz w:val="24"/>
                <w:szCs w:val="24"/>
                <w:lang w:val="fr-FR"/>
              </w:rPr>
              <w:t xml:space="preserve">Les méthodes traditionnelles et modernes de </w:t>
            </w:r>
            <w:r w:rsidRPr="00687762">
              <w:rPr>
                <w:rFonts w:ascii="Arial" w:hAnsi="Arial" w:cs="Arial"/>
                <w:b/>
                <w:i/>
                <w:sz w:val="24"/>
                <w:szCs w:val="24"/>
                <w:lang w:val="fr-FR"/>
              </w:rPr>
              <w:t>la conservation des aliments</w:t>
            </w:r>
            <w:r w:rsidRPr="00687762">
              <w:rPr>
                <w:rFonts w:ascii="Arial" w:hAnsi="Arial" w:cs="Arial"/>
                <w:sz w:val="24"/>
                <w:szCs w:val="24"/>
                <w:lang w:val="fr-FR"/>
              </w:rPr>
              <w:t xml:space="preserve"> pour assurer </w:t>
            </w:r>
            <w:r w:rsidRPr="00687762">
              <w:rPr>
                <w:rFonts w:ascii="Arial" w:hAnsi="Arial" w:cs="Arial"/>
                <w:b/>
                <w:i/>
                <w:sz w:val="24"/>
                <w:szCs w:val="24"/>
                <w:lang w:val="fr-FR"/>
              </w:rPr>
              <w:t>la sécurité alimentaire</w:t>
            </w:r>
            <w:r w:rsidRPr="00687762">
              <w:rPr>
                <w:rFonts w:ascii="Arial" w:hAnsi="Arial" w:cs="Arial"/>
                <w:sz w:val="24"/>
                <w:szCs w:val="24"/>
                <w:lang w:val="fr-FR"/>
              </w:rPr>
              <w:t xml:space="preserve"> sont identifiées et démontrées. </w:t>
            </w:r>
          </w:p>
          <w:p w:rsidR="002C0F33" w:rsidRPr="00687762" w:rsidRDefault="00687762" w:rsidP="00CC6D17">
            <w:pPr>
              <w:pStyle w:val="ListParagraph"/>
              <w:numPr>
                <w:ilvl w:val="1"/>
                <w:numId w:val="15"/>
              </w:numPr>
              <w:autoSpaceDE w:val="0"/>
              <w:autoSpaceDN w:val="0"/>
              <w:adjustRightInd w:val="0"/>
              <w:ind w:left="555" w:hanging="540"/>
              <w:rPr>
                <w:rFonts w:ascii="Arial" w:hAnsi="Arial" w:cs="Arial"/>
                <w:sz w:val="24"/>
                <w:szCs w:val="24"/>
                <w:lang w:val="fr-FR"/>
              </w:rPr>
            </w:pPr>
            <w:r w:rsidRPr="00687762">
              <w:rPr>
                <w:rFonts w:ascii="Arial" w:hAnsi="Arial" w:cs="Arial"/>
                <w:sz w:val="24"/>
                <w:szCs w:val="24"/>
                <w:lang w:val="fr-FR"/>
              </w:rPr>
              <w:t xml:space="preserve">Les façons de protéger les récifs coralliens et les </w:t>
            </w:r>
            <w:r w:rsidRPr="00687762">
              <w:rPr>
                <w:rFonts w:ascii="Arial" w:hAnsi="Arial" w:cs="Arial"/>
                <w:b/>
                <w:i/>
                <w:sz w:val="24"/>
                <w:szCs w:val="24"/>
                <w:lang w:val="fr-FR"/>
              </w:rPr>
              <w:t>écosystèmes</w:t>
            </w:r>
            <w:r w:rsidRPr="00687762">
              <w:rPr>
                <w:rFonts w:ascii="Arial" w:hAnsi="Arial" w:cs="Arial"/>
                <w:sz w:val="24"/>
                <w:szCs w:val="24"/>
                <w:lang w:val="fr-FR"/>
              </w:rPr>
              <w:t xml:space="preserve"> d’herbiers marins et de mangroves sont identifiées</w:t>
            </w:r>
            <w:r w:rsidR="002C0F33" w:rsidRPr="00687762">
              <w:rPr>
                <w:rFonts w:ascii="Arial" w:hAnsi="Arial" w:cs="Arial"/>
                <w:sz w:val="24"/>
                <w:szCs w:val="24"/>
                <w:lang w:val="fr-FR"/>
              </w:rPr>
              <w:t>.</w:t>
            </w:r>
          </w:p>
          <w:p w:rsidR="002C0F33" w:rsidRPr="00784B4D" w:rsidRDefault="00687762" w:rsidP="00BB4BEF">
            <w:pPr>
              <w:pStyle w:val="ListParagraph"/>
              <w:numPr>
                <w:ilvl w:val="1"/>
                <w:numId w:val="15"/>
              </w:numPr>
              <w:autoSpaceDE w:val="0"/>
              <w:autoSpaceDN w:val="0"/>
              <w:adjustRightInd w:val="0"/>
              <w:ind w:left="555" w:hanging="540"/>
              <w:rPr>
                <w:rFonts w:ascii="Arial" w:hAnsi="Arial" w:cs="Arial"/>
                <w:sz w:val="24"/>
                <w:szCs w:val="24"/>
                <w:lang w:val="fr-FR"/>
              </w:rPr>
            </w:pPr>
            <w:r w:rsidRPr="00784B4D">
              <w:rPr>
                <w:rFonts w:ascii="Arial" w:hAnsi="Arial" w:cs="Arial"/>
                <w:sz w:val="24"/>
                <w:szCs w:val="24"/>
                <w:lang w:val="fr-FR"/>
              </w:rPr>
              <w:t xml:space="preserve">Les avantages d’établir </w:t>
            </w:r>
            <w:r w:rsidRPr="00784B4D">
              <w:rPr>
                <w:rFonts w:ascii="Arial" w:hAnsi="Arial" w:cs="Arial"/>
                <w:b/>
                <w:i/>
                <w:sz w:val="24"/>
                <w:szCs w:val="24"/>
                <w:lang w:val="fr-FR"/>
              </w:rPr>
              <w:t>une aire communautaire de conservation</w:t>
            </w:r>
            <w:r w:rsidRPr="00784B4D">
              <w:rPr>
                <w:rFonts w:ascii="Arial" w:hAnsi="Arial" w:cs="Arial"/>
                <w:sz w:val="24"/>
                <w:szCs w:val="24"/>
                <w:lang w:val="fr-FR"/>
              </w:rPr>
              <w:t xml:space="preserve"> sont démontrés. </w:t>
            </w:r>
            <w:r w:rsidR="002C0F33" w:rsidRPr="00784B4D">
              <w:rPr>
                <w:rFonts w:ascii="Arial" w:hAnsi="Arial" w:cs="Arial"/>
                <w:sz w:val="24"/>
                <w:szCs w:val="24"/>
                <w:lang w:val="fr-FR"/>
              </w:rPr>
              <w:t xml:space="preserve"> </w:t>
            </w:r>
          </w:p>
          <w:p w:rsidR="002C0F33" w:rsidRPr="00784B4D" w:rsidRDefault="00687762" w:rsidP="002C0F33">
            <w:pPr>
              <w:pStyle w:val="ListParagraph"/>
              <w:numPr>
                <w:ilvl w:val="1"/>
                <w:numId w:val="15"/>
              </w:numPr>
              <w:autoSpaceDE w:val="0"/>
              <w:autoSpaceDN w:val="0"/>
              <w:adjustRightInd w:val="0"/>
              <w:ind w:left="555" w:hanging="540"/>
              <w:rPr>
                <w:rFonts w:ascii="Arial" w:hAnsi="Arial" w:cs="Arial"/>
                <w:sz w:val="24"/>
                <w:szCs w:val="24"/>
                <w:lang w:val="fr-FR"/>
              </w:rPr>
            </w:pPr>
            <w:r w:rsidRPr="00784B4D">
              <w:rPr>
                <w:rFonts w:ascii="Arial" w:hAnsi="Arial" w:cs="Arial"/>
                <w:b/>
                <w:i/>
                <w:sz w:val="24"/>
                <w:szCs w:val="24"/>
                <w:lang w:val="fr-FR"/>
              </w:rPr>
              <w:t xml:space="preserve">Les mesures pour assurer la sécurité d’eau au foyer </w:t>
            </w:r>
            <w:r w:rsidRPr="00784B4D">
              <w:rPr>
                <w:rFonts w:ascii="Arial" w:hAnsi="Arial" w:cs="Arial"/>
                <w:sz w:val="24"/>
                <w:szCs w:val="24"/>
                <w:lang w:val="fr-FR"/>
              </w:rPr>
              <w:t xml:space="preserve">sont identifiées. </w:t>
            </w:r>
          </w:p>
          <w:p w:rsidR="002C0F33" w:rsidRPr="00784B4D" w:rsidRDefault="00687762" w:rsidP="002C0F33">
            <w:pPr>
              <w:pStyle w:val="ListParagraph"/>
              <w:numPr>
                <w:ilvl w:val="1"/>
                <w:numId w:val="15"/>
              </w:numPr>
              <w:autoSpaceDE w:val="0"/>
              <w:autoSpaceDN w:val="0"/>
              <w:adjustRightInd w:val="0"/>
              <w:ind w:left="555" w:hanging="540"/>
              <w:rPr>
                <w:rFonts w:ascii="Arial" w:hAnsi="Arial" w:cs="Arial"/>
                <w:sz w:val="24"/>
                <w:szCs w:val="24"/>
                <w:lang w:val="fr-FR"/>
              </w:rPr>
            </w:pPr>
            <w:r w:rsidRPr="00784B4D">
              <w:rPr>
                <w:rFonts w:ascii="Arial" w:hAnsi="Arial" w:cs="Arial"/>
                <w:sz w:val="24"/>
                <w:szCs w:val="24"/>
                <w:lang w:val="fr-FR"/>
              </w:rPr>
              <w:t xml:space="preserve">Une explication est donnée pour l’éventuelle nécessité de délocaliser </w:t>
            </w:r>
            <w:r w:rsidR="00784B4D" w:rsidRPr="00784B4D">
              <w:rPr>
                <w:rFonts w:ascii="Arial" w:hAnsi="Arial" w:cs="Arial"/>
                <w:sz w:val="24"/>
                <w:szCs w:val="24"/>
                <w:lang w:val="fr-FR"/>
              </w:rPr>
              <w:t>certaines communautés du Vanuatu</w:t>
            </w:r>
            <w:r w:rsidR="002C0F33" w:rsidRPr="00784B4D">
              <w:rPr>
                <w:rFonts w:ascii="Arial" w:hAnsi="Arial" w:cs="Arial"/>
                <w:sz w:val="24"/>
                <w:szCs w:val="24"/>
                <w:lang w:val="fr-FR"/>
              </w:rPr>
              <w:t>.</w:t>
            </w:r>
          </w:p>
          <w:p w:rsidR="002C0F33" w:rsidRPr="00784B4D" w:rsidRDefault="00784B4D" w:rsidP="002C0F33">
            <w:pPr>
              <w:pStyle w:val="ListParagraph"/>
              <w:numPr>
                <w:ilvl w:val="1"/>
                <w:numId w:val="15"/>
              </w:numPr>
              <w:autoSpaceDE w:val="0"/>
              <w:autoSpaceDN w:val="0"/>
              <w:adjustRightInd w:val="0"/>
              <w:ind w:left="555" w:hanging="540"/>
              <w:rPr>
                <w:rFonts w:ascii="Arial" w:hAnsi="Arial" w:cs="Arial"/>
                <w:sz w:val="24"/>
                <w:szCs w:val="24"/>
                <w:lang w:val="fr-FR"/>
              </w:rPr>
            </w:pPr>
            <w:r w:rsidRPr="00784B4D">
              <w:rPr>
                <w:rFonts w:ascii="Arial" w:hAnsi="Arial" w:cs="Arial"/>
                <w:sz w:val="24"/>
                <w:szCs w:val="24"/>
                <w:lang w:val="fr-FR"/>
              </w:rPr>
              <w:t>D’autres aspects de l’adaptation sont discutés</w:t>
            </w:r>
            <w:r w:rsidR="002C0F33" w:rsidRPr="00784B4D">
              <w:rPr>
                <w:rFonts w:ascii="Arial" w:hAnsi="Arial" w:cs="Arial"/>
                <w:sz w:val="24"/>
                <w:szCs w:val="24"/>
                <w:lang w:val="fr-FR"/>
              </w:rPr>
              <w:t>.</w:t>
            </w:r>
          </w:p>
          <w:p w:rsidR="002C0F33" w:rsidRPr="002961CA" w:rsidRDefault="002C0F33" w:rsidP="002C0F33">
            <w:pPr>
              <w:pStyle w:val="List2"/>
              <w:ind w:left="576" w:hanging="576"/>
              <w:rPr>
                <w:rFonts w:ascii="Arial" w:hAnsi="Arial" w:cs="Arial"/>
                <w:sz w:val="24"/>
                <w:szCs w:val="24"/>
                <w:lang w:val="fr-FR"/>
              </w:rPr>
            </w:pPr>
          </w:p>
          <w:p w:rsidR="002C0F33" w:rsidRPr="002961CA" w:rsidRDefault="00784B4D" w:rsidP="002C0F33">
            <w:pPr>
              <w:pStyle w:val="ListParagraph"/>
              <w:numPr>
                <w:ilvl w:val="1"/>
                <w:numId w:val="17"/>
              </w:numPr>
              <w:autoSpaceDE w:val="0"/>
              <w:autoSpaceDN w:val="0"/>
              <w:adjustRightInd w:val="0"/>
              <w:ind w:left="555" w:hanging="555"/>
              <w:rPr>
                <w:rFonts w:ascii="Arial" w:hAnsi="Arial" w:cs="Arial"/>
                <w:sz w:val="24"/>
                <w:szCs w:val="24"/>
                <w:lang w:val="fr-FR"/>
              </w:rPr>
            </w:pPr>
            <w:r w:rsidRPr="002961CA">
              <w:rPr>
                <w:rFonts w:ascii="Arial" w:hAnsi="Arial" w:cs="Arial"/>
                <w:sz w:val="24"/>
                <w:szCs w:val="24"/>
                <w:lang w:val="fr-FR"/>
              </w:rPr>
              <w:t xml:space="preserve">Des exemples des </w:t>
            </w:r>
            <w:r w:rsidR="002C0F33" w:rsidRPr="002961CA">
              <w:rPr>
                <w:rFonts w:ascii="Arial" w:hAnsi="Arial" w:cs="Arial"/>
                <w:b/>
                <w:i/>
                <w:sz w:val="24"/>
                <w:szCs w:val="24"/>
                <w:lang w:val="fr-FR"/>
              </w:rPr>
              <w:t>strat</w:t>
            </w:r>
            <w:r w:rsidRPr="002961CA">
              <w:rPr>
                <w:rFonts w:ascii="Arial" w:hAnsi="Arial" w:cs="Arial"/>
                <w:b/>
                <w:i/>
                <w:sz w:val="24"/>
                <w:szCs w:val="24"/>
                <w:lang w:val="fr-FR"/>
              </w:rPr>
              <w:t>é</w:t>
            </w:r>
            <w:r w:rsidR="002C0F33" w:rsidRPr="002961CA">
              <w:rPr>
                <w:rFonts w:ascii="Arial" w:hAnsi="Arial" w:cs="Arial"/>
                <w:b/>
                <w:i/>
                <w:sz w:val="24"/>
                <w:szCs w:val="24"/>
                <w:lang w:val="fr-FR"/>
              </w:rPr>
              <w:t>gies</w:t>
            </w:r>
            <w:r w:rsidR="002C0F33" w:rsidRPr="002961CA">
              <w:rPr>
                <w:rFonts w:ascii="Arial" w:hAnsi="Arial" w:cs="Arial"/>
                <w:sz w:val="24"/>
                <w:szCs w:val="24"/>
                <w:lang w:val="fr-FR"/>
              </w:rPr>
              <w:t xml:space="preserve"> </w:t>
            </w:r>
            <w:r w:rsidRPr="002961CA">
              <w:rPr>
                <w:rFonts w:ascii="Arial" w:hAnsi="Arial" w:cs="Arial"/>
                <w:b/>
                <w:i/>
                <w:sz w:val="24"/>
                <w:szCs w:val="24"/>
                <w:lang w:val="fr-FR"/>
              </w:rPr>
              <w:t xml:space="preserve">qui fournissent des avantages d’adaptation aussi bien que d’atténuation </w:t>
            </w:r>
            <w:r w:rsidRPr="002961CA">
              <w:rPr>
                <w:rFonts w:ascii="Arial" w:hAnsi="Arial" w:cs="Arial"/>
                <w:sz w:val="24"/>
                <w:szCs w:val="24"/>
                <w:lang w:val="fr-FR"/>
              </w:rPr>
              <w:t xml:space="preserve">sont identifiés. </w:t>
            </w:r>
            <w:r w:rsidR="002C0F33" w:rsidRPr="002961CA">
              <w:rPr>
                <w:rFonts w:ascii="Arial" w:hAnsi="Arial" w:cs="Arial"/>
                <w:sz w:val="24"/>
                <w:szCs w:val="24"/>
                <w:lang w:val="fr-FR"/>
              </w:rPr>
              <w:t xml:space="preserve">  </w:t>
            </w:r>
          </w:p>
          <w:p w:rsidR="002C0F33" w:rsidRPr="002961CA" w:rsidRDefault="002C0F33" w:rsidP="002C0F33">
            <w:pPr>
              <w:pStyle w:val="List2"/>
              <w:ind w:left="0" w:firstLine="0"/>
              <w:rPr>
                <w:rFonts w:ascii="Arial" w:hAnsi="Arial" w:cs="Arial"/>
                <w:sz w:val="24"/>
                <w:szCs w:val="24"/>
                <w:lang w:val="fr-FR"/>
              </w:rPr>
            </w:pPr>
          </w:p>
          <w:p w:rsidR="002C0F33" w:rsidRPr="008D2B34" w:rsidRDefault="002961CA" w:rsidP="002C0F33">
            <w:pPr>
              <w:pStyle w:val="ListParagraph"/>
              <w:numPr>
                <w:ilvl w:val="1"/>
                <w:numId w:val="13"/>
              </w:numPr>
              <w:autoSpaceDE w:val="0"/>
              <w:autoSpaceDN w:val="0"/>
              <w:adjustRightInd w:val="0"/>
              <w:ind w:left="555" w:hanging="540"/>
              <w:rPr>
                <w:rFonts w:ascii="Arial" w:hAnsi="Arial" w:cs="Arial"/>
                <w:sz w:val="24"/>
                <w:szCs w:val="24"/>
                <w:lang w:val="fr-FR"/>
              </w:rPr>
            </w:pPr>
            <w:r w:rsidRPr="008D2B34">
              <w:rPr>
                <w:rFonts w:ascii="Arial" w:hAnsi="Arial" w:cs="Arial"/>
                <w:sz w:val="24"/>
                <w:szCs w:val="24"/>
                <w:lang w:val="fr-FR"/>
              </w:rPr>
              <w:t xml:space="preserve">Les rôles des femmes et des hommes dans </w:t>
            </w:r>
            <w:r w:rsidRPr="008C680B">
              <w:rPr>
                <w:rFonts w:ascii="Arial" w:hAnsi="Arial" w:cs="Arial"/>
                <w:b/>
                <w:i/>
                <w:sz w:val="24"/>
                <w:szCs w:val="24"/>
                <w:lang w:val="fr-FR"/>
              </w:rPr>
              <w:t>l’adaptation au changement climatique</w:t>
            </w:r>
            <w:r w:rsidRPr="008D2B34">
              <w:rPr>
                <w:rFonts w:ascii="Arial" w:hAnsi="Arial" w:cs="Arial"/>
                <w:sz w:val="24"/>
                <w:szCs w:val="24"/>
                <w:lang w:val="fr-FR"/>
              </w:rPr>
              <w:t xml:space="preserve">, </w:t>
            </w:r>
            <w:r w:rsidR="008D2B34" w:rsidRPr="008D2B34">
              <w:rPr>
                <w:rFonts w:ascii="Arial" w:hAnsi="Arial" w:cs="Arial"/>
                <w:sz w:val="24"/>
                <w:szCs w:val="24"/>
                <w:lang w:val="fr-FR"/>
              </w:rPr>
              <w:t>ainsi que</w:t>
            </w:r>
            <w:r w:rsidRPr="008D2B34">
              <w:rPr>
                <w:rFonts w:ascii="Arial" w:hAnsi="Arial" w:cs="Arial"/>
                <w:sz w:val="24"/>
                <w:szCs w:val="24"/>
                <w:lang w:val="fr-FR"/>
              </w:rPr>
              <w:t xml:space="preserve"> les obstacles auxquels font face chaque sexe, sont discutés. </w:t>
            </w:r>
            <w:r w:rsidR="002C0F33" w:rsidRPr="008D2B34">
              <w:rPr>
                <w:rFonts w:ascii="Arial" w:hAnsi="Arial" w:cs="Arial"/>
                <w:sz w:val="24"/>
                <w:szCs w:val="24"/>
                <w:lang w:val="fr-FR"/>
              </w:rPr>
              <w:t xml:space="preserve"> </w:t>
            </w:r>
          </w:p>
          <w:p w:rsidR="002C0F33" w:rsidRPr="008D2B34" w:rsidRDefault="002961CA" w:rsidP="002C0F33">
            <w:pPr>
              <w:pStyle w:val="ListParagraph"/>
              <w:numPr>
                <w:ilvl w:val="1"/>
                <w:numId w:val="13"/>
              </w:numPr>
              <w:autoSpaceDE w:val="0"/>
              <w:autoSpaceDN w:val="0"/>
              <w:adjustRightInd w:val="0"/>
              <w:ind w:left="555" w:hanging="540"/>
              <w:rPr>
                <w:rFonts w:ascii="Arial" w:hAnsi="Arial" w:cs="Arial"/>
                <w:sz w:val="24"/>
                <w:szCs w:val="24"/>
                <w:lang w:val="fr-FR"/>
              </w:rPr>
            </w:pPr>
            <w:r w:rsidRPr="008D2B34">
              <w:rPr>
                <w:rFonts w:ascii="Arial" w:hAnsi="Arial" w:cs="Arial"/>
                <w:sz w:val="24"/>
                <w:szCs w:val="24"/>
                <w:lang w:val="fr-FR"/>
              </w:rPr>
              <w:t xml:space="preserve">Les façons de s’assurer que les personnes vulnérables sont incluses dans la planification des activités communautaires sont discutées. </w:t>
            </w:r>
          </w:p>
          <w:p w:rsidR="002C0F33" w:rsidRPr="008D2B34" w:rsidRDefault="002961CA" w:rsidP="002C0F33">
            <w:pPr>
              <w:pStyle w:val="ListParagraph"/>
              <w:numPr>
                <w:ilvl w:val="1"/>
                <w:numId w:val="13"/>
              </w:numPr>
              <w:autoSpaceDE w:val="0"/>
              <w:autoSpaceDN w:val="0"/>
              <w:adjustRightInd w:val="0"/>
              <w:ind w:left="555" w:hanging="540"/>
              <w:rPr>
                <w:rFonts w:ascii="Arial" w:hAnsi="Arial" w:cs="Arial"/>
                <w:sz w:val="24"/>
                <w:szCs w:val="24"/>
                <w:lang w:val="fr-FR"/>
              </w:rPr>
            </w:pPr>
            <w:r w:rsidRPr="008D2B34">
              <w:rPr>
                <w:rFonts w:ascii="Arial" w:hAnsi="Arial" w:cs="Arial"/>
                <w:sz w:val="24"/>
                <w:szCs w:val="24"/>
                <w:lang w:val="fr-FR"/>
              </w:rPr>
              <w:t>En consultation avec la communauté locale, une exposition est préparée des mesures d’adaptation et d’atténuation susceptibles d’être utilisées dans cette communauté</w:t>
            </w:r>
            <w:r w:rsidR="002C0F33" w:rsidRPr="008D2B34">
              <w:rPr>
                <w:rFonts w:ascii="Arial" w:hAnsi="Arial" w:cs="Arial"/>
                <w:sz w:val="24"/>
                <w:szCs w:val="24"/>
                <w:lang w:val="fr-FR"/>
              </w:rPr>
              <w:t xml:space="preserve">.  </w:t>
            </w:r>
          </w:p>
          <w:p w:rsidR="002C0F33" w:rsidRPr="008D2B34" w:rsidRDefault="008D2B34" w:rsidP="002C0F33">
            <w:pPr>
              <w:pStyle w:val="ListParagraph"/>
              <w:numPr>
                <w:ilvl w:val="1"/>
                <w:numId w:val="13"/>
              </w:numPr>
              <w:autoSpaceDE w:val="0"/>
              <w:autoSpaceDN w:val="0"/>
              <w:adjustRightInd w:val="0"/>
              <w:ind w:left="555" w:hanging="540"/>
              <w:rPr>
                <w:rFonts w:ascii="Arial" w:hAnsi="Arial" w:cs="Arial"/>
                <w:sz w:val="24"/>
                <w:szCs w:val="24"/>
                <w:lang w:val="fr-FR"/>
              </w:rPr>
            </w:pPr>
            <w:r w:rsidRPr="008D2B34">
              <w:rPr>
                <w:rFonts w:ascii="Arial" w:hAnsi="Arial" w:cs="Arial"/>
                <w:sz w:val="24"/>
                <w:szCs w:val="24"/>
                <w:lang w:val="fr-FR"/>
              </w:rPr>
              <w:t xml:space="preserve">Des consultations ont lieu avec la communauté locale concernant les mesures d’adaptation et d’atténuation souhaitées, et il y a une participation à </w:t>
            </w:r>
            <w:r w:rsidRPr="008D2B34">
              <w:rPr>
                <w:rFonts w:ascii="Arial" w:hAnsi="Arial" w:cs="Arial"/>
                <w:b/>
                <w:i/>
                <w:sz w:val="24"/>
                <w:szCs w:val="24"/>
                <w:lang w:val="fr-FR"/>
              </w:rPr>
              <w:t>la mise en œuvre</w:t>
            </w:r>
            <w:r w:rsidRPr="008D2B34">
              <w:rPr>
                <w:rFonts w:ascii="Arial" w:hAnsi="Arial" w:cs="Arial"/>
                <w:sz w:val="24"/>
                <w:szCs w:val="24"/>
                <w:lang w:val="fr-FR"/>
              </w:rPr>
              <w:t xml:space="preserve"> de ces mesures. </w:t>
            </w:r>
          </w:p>
          <w:p w:rsidR="002C0F33" w:rsidRPr="002C0F33" w:rsidRDefault="002C0F33" w:rsidP="002C0F33">
            <w:pPr>
              <w:pStyle w:val="ListParagraph"/>
              <w:autoSpaceDE w:val="0"/>
              <w:autoSpaceDN w:val="0"/>
              <w:adjustRightInd w:val="0"/>
              <w:ind w:left="555"/>
              <w:rPr>
                <w:rFonts w:ascii="Arial" w:hAnsi="Arial" w:cs="Arial"/>
                <w:color w:val="FF0000"/>
                <w:sz w:val="24"/>
                <w:szCs w:val="24"/>
                <w:lang w:val="fr-FR"/>
              </w:rPr>
            </w:pPr>
          </w:p>
        </w:tc>
      </w:tr>
      <w:tr w:rsidR="002C0F33" w:rsidRPr="009F5534" w:rsidTr="00B23CBC">
        <w:tc>
          <w:tcPr>
            <w:tcW w:w="9576" w:type="dxa"/>
            <w:gridSpan w:val="3"/>
          </w:tcPr>
          <w:p w:rsidR="008D2B34" w:rsidRPr="0006656B" w:rsidRDefault="008D2B34" w:rsidP="008D2B34">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2C0F33" w:rsidRPr="002C0F33" w:rsidRDefault="002C0F33" w:rsidP="002C0F33">
            <w:pPr>
              <w:autoSpaceDE w:val="0"/>
              <w:autoSpaceDN w:val="0"/>
              <w:adjustRightInd w:val="0"/>
              <w:rPr>
                <w:rFonts w:ascii="Arial" w:hAnsi="Arial" w:cs="Arial"/>
                <w:color w:val="FF0000"/>
                <w:sz w:val="24"/>
                <w:szCs w:val="24"/>
                <w:lang w:val="fr-FR"/>
              </w:rPr>
            </w:pP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8D2B34" w:rsidRPr="002C0F33" w:rsidTr="002C3BE6">
              <w:tc>
                <w:tcPr>
                  <w:tcW w:w="2155" w:type="dxa"/>
                  <w:hideMark/>
                </w:tcPr>
                <w:p w:rsidR="008D2B34" w:rsidRPr="0006656B" w:rsidRDefault="008D2B34" w:rsidP="008D2B34">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290" w:type="dxa"/>
                  <w:hideMark/>
                </w:tcPr>
                <w:p w:rsidR="008D2B34" w:rsidRPr="0006656B" w:rsidRDefault="008D2B34" w:rsidP="008D2B34">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8D2B34" w:rsidRPr="0006656B" w:rsidRDefault="008D2B34" w:rsidP="008D2B34">
                  <w:pPr>
                    <w:pStyle w:val="ListParagraph"/>
                    <w:autoSpaceDE w:val="0"/>
                    <w:autoSpaceDN w:val="0"/>
                    <w:adjustRightInd w:val="0"/>
                    <w:ind w:left="0"/>
                    <w:jc w:val="center"/>
                    <w:rPr>
                      <w:rFonts w:ascii="Arial" w:hAnsi="Arial" w:cs="Arial"/>
                      <w:b/>
                      <w:sz w:val="24"/>
                      <w:szCs w:val="24"/>
                      <w:lang w:val="fr-FR"/>
                    </w:rPr>
                  </w:pPr>
                </w:p>
              </w:tc>
            </w:tr>
            <w:tr w:rsidR="008D2B34" w:rsidRPr="009F5534" w:rsidTr="002C3BE6">
              <w:tc>
                <w:tcPr>
                  <w:tcW w:w="2155" w:type="dxa"/>
                </w:tcPr>
                <w:p w:rsidR="008D2B34" w:rsidRPr="007D3D32" w:rsidRDefault="008D2B34" w:rsidP="008D2B34">
                  <w:pPr>
                    <w:pStyle w:val="ListParagraph"/>
                    <w:autoSpaceDE w:val="0"/>
                    <w:autoSpaceDN w:val="0"/>
                    <w:adjustRightInd w:val="0"/>
                    <w:ind w:left="0"/>
                    <w:rPr>
                      <w:rFonts w:ascii="Arial" w:hAnsi="Arial" w:cs="Arial"/>
                      <w:b/>
                      <w:sz w:val="24"/>
                      <w:szCs w:val="24"/>
                      <w:lang w:val="fr-FR"/>
                    </w:rPr>
                  </w:pPr>
                  <w:r w:rsidRPr="007D3D32">
                    <w:rPr>
                      <w:rFonts w:ascii="Arial" w:hAnsi="Arial" w:cs="Arial"/>
                      <w:b/>
                      <w:sz w:val="24"/>
                      <w:szCs w:val="24"/>
                      <w:lang w:val="fr-FR"/>
                    </w:rPr>
                    <w:t>Initiative</w:t>
                  </w:r>
                </w:p>
                <w:p w:rsidR="008D2B34" w:rsidRPr="007D3D32" w:rsidRDefault="008D2B34" w:rsidP="008D2B34">
                  <w:pPr>
                    <w:rPr>
                      <w:rFonts w:ascii="Arial" w:eastAsia="Times New Roman" w:hAnsi="Arial" w:cs="Arial"/>
                      <w:sz w:val="24"/>
                      <w:szCs w:val="24"/>
                      <w:lang w:val="fr-FR"/>
                    </w:rPr>
                  </w:pPr>
                </w:p>
              </w:tc>
              <w:tc>
                <w:tcPr>
                  <w:tcW w:w="7290" w:type="dxa"/>
                  <w:hideMark/>
                </w:tcPr>
                <w:p w:rsidR="008D2B34" w:rsidRPr="007D3D32" w:rsidRDefault="008D2B34" w:rsidP="008D2B34">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p>
                <w:p w:rsidR="00F223FF" w:rsidRPr="007D3D32" w:rsidRDefault="00F223FF" w:rsidP="00F223FF">
                  <w:pPr>
                    <w:pStyle w:val="ListParagraph"/>
                    <w:numPr>
                      <w:ilvl w:val="0"/>
                      <w:numId w:val="19"/>
                    </w:numPr>
                    <w:autoSpaceDE w:val="0"/>
                    <w:autoSpaceDN w:val="0"/>
                    <w:adjustRightInd w:val="0"/>
                    <w:rPr>
                      <w:rFonts w:ascii="Arial" w:hAnsi="Arial" w:cs="Arial"/>
                      <w:i/>
                      <w:sz w:val="24"/>
                      <w:szCs w:val="24"/>
                      <w:lang w:val="fr-FR"/>
                    </w:rPr>
                  </w:pPr>
                  <w:r w:rsidRPr="007D3D32">
                    <w:rPr>
                      <w:rFonts w:ascii="Arial" w:hAnsi="Arial" w:cs="Arial"/>
                      <w:i/>
                      <w:sz w:val="24"/>
                      <w:szCs w:val="24"/>
                      <w:lang w:val="fr-FR"/>
                    </w:rPr>
                    <w:t xml:space="preserve">Travailler avec une communauté locale afin de l’aider à développer des mesures appropriées </w:t>
                  </w:r>
                  <w:r>
                    <w:rPr>
                      <w:rFonts w:ascii="Arial" w:hAnsi="Arial" w:cs="Arial"/>
                      <w:i/>
                      <w:sz w:val="24"/>
                      <w:szCs w:val="24"/>
                      <w:lang w:val="fr-FR"/>
                    </w:rPr>
                    <w:t>d’adaptation au changement climatique futur</w:t>
                  </w:r>
                  <w:r w:rsidRPr="007D3D32">
                    <w:rPr>
                      <w:rFonts w:ascii="Arial" w:hAnsi="Arial" w:cs="Arial"/>
                      <w:i/>
                      <w:sz w:val="24"/>
                      <w:szCs w:val="24"/>
                      <w:lang w:val="fr-FR"/>
                    </w:rPr>
                    <w:t xml:space="preserve">. </w:t>
                  </w:r>
                </w:p>
                <w:p w:rsidR="008D2B34" w:rsidRPr="002C0F33" w:rsidRDefault="008D2B34" w:rsidP="00F223FF">
                  <w:pPr>
                    <w:pStyle w:val="ListParagraph"/>
                    <w:autoSpaceDE w:val="0"/>
                    <w:autoSpaceDN w:val="0"/>
                    <w:adjustRightInd w:val="0"/>
                    <w:ind w:left="360"/>
                    <w:rPr>
                      <w:rFonts w:ascii="Arial" w:hAnsi="Arial" w:cs="Arial"/>
                      <w:i/>
                      <w:color w:val="FF0000"/>
                      <w:sz w:val="24"/>
                      <w:szCs w:val="24"/>
                      <w:lang w:val="fr-FR"/>
                    </w:rPr>
                  </w:pPr>
                </w:p>
              </w:tc>
            </w:tr>
            <w:tr w:rsidR="008D2B34" w:rsidRPr="009F5534" w:rsidTr="002C3BE6">
              <w:tc>
                <w:tcPr>
                  <w:tcW w:w="2155" w:type="dxa"/>
                </w:tcPr>
                <w:p w:rsidR="008D2B34" w:rsidRPr="00F223FF" w:rsidRDefault="008D2B34" w:rsidP="008D2B34">
                  <w:pPr>
                    <w:pStyle w:val="ListParagraph"/>
                    <w:autoSpaceDE w:val="0"/>
                    <w:autoSpaceDN w:val="0"/>
                    <w:adjustRightInd w:val="0"/>
                    <w:ind w:left="0"/>
                    <w:rPr>
                      <w:rFonts w:ascii="Arial" w:hAnsi="Arial" w:cs="Arial"/>
                      <w:b/>
                      <w:sz w:val="24"/>
                      <w:szCs w:val="24"/>
                      <w:lang w:val="fr-FR"/>
                    </w:rPr>
                  </w:pPr>
                  <w:r w:rsidRPr="00F223FF">
                    <w:rPr>
                      <w:rFonts w:ascii="Arial" w:hAnsi="Arial" w:cs="Arial"/>
                      <w:b/>
                      <w:sz w:val="24"/>
                      <w:szCs w:val="24"/>
                      <w:lang w:val="fr-FR"/>
                    </w:rPr>
                    <w:t>Communication</w:t>
                  </w:r>
                </w:p>
                <w:p w:rsidR="008D2B34" w:rsidRPr="00F223FF" w:rsidRDefault="008D2B34" w:rsidP="00E35349">
                  <w:pPr>
                    <w:pStyle w:val="ListParagraph"/>
                    <w:autoSpaceDE w:val="0"/>
                    <w:autoSpaceDN w:val="0"/>
                    <w:adjustRightInd w:val="0"/>
                    <w:ind w:left="0"/>
                    <w:rPr>
                      <w:rFonts w:ascii="Arial" w:eastAsia="Times New Roman" w:hAnsi="Arial" w:cs="Arial"/>
                      <w:sz w:val="24"/>
                      <w:szCs w:val="24"/>
                      <w:lang w:val="fr-FR"/>
                    </w:rPr>
                  </w:pPr>
                </w:p>
              </w:tc>
              <w:tc>
                <w:tcPr>
                  <w:tcW w:w="7290" w:type="dxa"/>
                  <w:hideMark/>
                </w:tcPr>
                <w:p w:rsidR="001A0C44" w:rsidRPr="00F223FF" w:rsidRDefault="008D2B34" w:rsidP="001A0C44">
                  <w:pPr>
                    <w:pStyle w:val="ListParagraph"/>
                    <w:ind w:left="0"/>
                    <w:rPr>
                      <w:rFonts w:ascii="Arial" w:eastAsia="Times New Roman" w:hAnsi="Arial" w:cs="Arial"/>
                      <w:sz w:val="24"/>
                      <w:szCs w:val="24"/>
                      <w:lang w:val="fr-FR"/>
                    </w:rPr>
                  </w:pPr>
                  <w:r w:rsidRPr="00F223FF">
                    <w:rPr>
                      <w:rFonts w:ascii="Arial" w:eastAsia="Times New Roman" w:hAnsi="Arial" w:cs="Arial"/>
                      <w:sz w:val="24"/>
                      <w:szCs w:val="24"/>
                      <w:lang w:val="fr-FR"/>
                    </w:rPr>
                    <w:t>Verbale ou non-verbale, comprenant : • parler clairement et direct</w:t>
                  </w:r>
                  <w:r w:rsidR="00E35349">
                    <w:rPr>
                      <w:rFonts w:ascii="Arial" w:eastAsia="Times New Roman" w:hAnsi="Arial" w:cs="Arial"/>
                      <w:sz w:val="24"/>
                      <w:szCs w:val="24"/>
                      <w:lang w:val="fr-FR"/>
                    </w:rPr>
                    <w:t>-</w:t>
                  </w:r>
                  <w:r w:rsidRPr="00F223FF">
                    <w:rPr>
                      <w:rFonts w:ascii="Arial" w:eastAsia="Times New Roman" w:hAnsi="Arial" w:cs="Arial"/>
                      <w:sz w:val="24"/>
                      <w:szCs w:val="24"/>
                      <w:lang w:val="fr-FR"/>
                    </w:rPr>
                    <w:t>ement • écrire pour répondre aux besoins de l’audience ciblée • comprendre les besoins des parties internes et externes • persuader efficacement •</w:t>
                  </w:r>
                  <w:r w:rsidR="001A0C44">
                    <w:rPr>
                      <w:rFonts w:ascii="Arial" w:eastAsia="Times New Roman" w:hAnsi="Arial" w:cs="Arial"/>
                      <w:sz w:val="24"/>
                      <w:szCs w:val="24"/>
                      <w:lang w:val="fr-FR"/>
                    </w:rPr>
                    <w:t xml:space="preserve"> l’</w:t>
                  </w:r>
                  <w:r w:rsidR="00E35349">
                    <w:rPr>
                      <w:rFonts w:ascii="Arial" w:eastAsia="Times New Roman" w:hAnsi="Arial" w:cs="Arial"/>
                      <w:sz w:val="24"/>
                      <w:szCs w:val="24"/>
                      <w:lang w:val="fr-FR"/>
                    </w:rPr>
                    <w:t>établissement / l’</w:t>
                  </w:r>
                  <w:r w:rsidR="001A0C44">
                    <w:rPr>
                      <w:rFonts w:ascii="Arial" w:eastAsia="Times New Roman" w:hAnsi="Arial" w:cs="Arial"/>
                      <w:sz w:val="24"/>
                      <w:szCs w:val="24"/>
                      <w:lang w:val="fr-FR"/>
                    </w:rPr>
                    <w:t>utilisation des réseaux</w:t>
                  </w:r>
                  <w:r w:rsidR="00E35349">
                    <w:rPr>
                      <w:rFonts w:ascii="Arial" w:eastAsia="Times New Roman" w:hAnsi="Arial" w:cs="Arial"/>
                      <w:sz w:val="24"/>
                      <w:szCs w:val="24"/>
                      <w:lang w:val="fr-FR"/>
                    </w:rPr>
                    <w:t>.</w:t>
                  </w:r>
                </w:p>
                <w:p w:rsidR="008D2B34" w:rsidRPr="00F223FF" w:rsidRDefault="00F223FF" w:rsidP="00F223FF">
                  <w:pPr>
                    <w:pStyle w:val="ListParagraph"/>
                    <w:numPr>
                      <w:ilvl w:val="0"/>
                      <w:numId w:val="20"/>
                    </w:numPr>
                    <w:rPr>
                      <w:rFonts w:ascii="Arial" w:eastAsia="Times New Roman" w:hAnsi="Arial" w:cs="Arial"/>
                      <w:i/>
                      <w:sz w:val="24"/>
                      <w:szCs w:val="24"/>
                      <w:lang w:val="fr-FR"/>
                    </w:rPr>
                  </w:pPr>
                  <w:r w:rsidRPr="00F223FF">
                    <w:rPr>
                      <w:rFonts w:ascii="Arial" w:eastAsia="Times New Roman" w:hAnsi="Arial" w:cs="Arial"/>
                      <w:i/>
                      <w:sz w:val="24"/>
                      <w:szCs w:val="24"/>
                      <w:lang w:val="fr-FR"/>
                    </w:rPr>
                    <w:t xml:space="preserve">Présenter l’information de manière visuelle (en se servant des illustrations dessinées à la main et de la technologie), ainsi que de manière verbale, pour expliquer la différence entre l’atténuation des gaz à effet de serre et l’adaptation au changement climatique, l’importance d’adopter des mesures d’adaptation au Vanuatu, et des mesures d’adaptation  appropriées aux communautés de Vanuatu.  </w:t>
                  </w:r>
                </w:p>
                <w:p w:rsidR="00F223FF" w:rsidRPr="00F223FF" w:rsidRDefault="00F223FF" w:rsidP="00F223FF">
                  <w:pPr>
                    <w:pStyle w:val="ListParagraph"/>
                    <w:ind w:left="360"/>
                    <w:rPr>
                      <w:rFonts w:ascii="Arial" w:eastAsia="Times New Roman" w:hAnsi="Arial" w:cs="Arial"/>
                      <w:i/>
                      <w:sz w:val="24"/>
                      <w:szCs w:val="24"/>
                      <w:lang w:val="fr-FR"/>
                    </w:rPr>
                  </w:pPr>
                </w:p>
              </w:tc>
            </w:tr>
            <w:tr w:rsidR="008D2B34" w:rsidRPr="009F5534" w:rsidTr="002C3BE6">
              <w:tc>
                <w:tcPr>
                  <w:tcW w:w="2155" w:type="dxa"/>
                </w:tcPr>
                <w:p w:rsidR="008D2B34" w:rsidRPr="0006656B" w:rsidRDefault="008D2B34" w:rsidP="008D2B34">
                  <w:pPr>
                    <w:pStyle w:val="ListParagraph"/>
                    <w:autoSpaceDE w:val="0"/>
                    <w:autoSpaceDN w:val="0"/>
                    <w:adjustRightInd w:val="0"/>
                    <w:ind w:left="0"/>
                    <w:rPr>
                      <w:rFonts w:ascii="Arial" w:hAnsi="Arial" w:cs="Arial"/>
                      <w:b/>
                      <w:sz w:val="24"/>
                      <w:szCs w:val="24"/>
                      <w:lang w:val="fr-FR"/>
                    </w:rPr>
                  </w:pPr>
                  <w:r w:rsidRPr="0006656B">
                    <w:rPr>
                      <w:rFonts w:ascii="Arial" w:hAnsi="Arial" w:cs="Arial"/>
                      <w:b/>
                      <w:sz w:val="24"/>
                      <w:szCs w:val="24"/>
                      <w:lang w:val="fr-FR"/>
                    </w:rPr>
                    <w:t>T</w:t>
                  </w:r>
                  <w:r>
                    <w:rPr>
                      <w:rFonts w:ascii="Arial" w:hAnsi="Arial" w:cs="Arial"/>
                      <w:b/>
                      <w:sz w:val="24"/>
                      <w:szCs w:val="24"/>
                      <w:lang w:val="fr-FR"/>
                    </w:rPr>
                    <w:t xml:space="preserve">ravailler en équipe </w:t>
                  </w:r>
                </w:p>
                <w:p w:rsidR="008D2B34" w:rsidRPr="0006656B" w:rsidRDefault="008D2B34" w:rsidP="008D2B34">
                  <w:pPr>
                    <w:pStyle w:val="ListParagraph"/>
                    <w:autoSpaceDE w:val="0"/>
                    <w:autoSpaceDN w:val="0"/>
                    <w:adjustRightInd w:val="0"/>
                    <w:ind w:left="0"/>
                    <w:rPr>
                      <w:rFonts w:ascii="Arial" w:hAnsi="Arial" w:cs="Arial"/>
                      <w:b/>
                      <w:sz w:val="24"/>
                      <w:szCs w:val="24"/>
                      <w:lang w:val="fr-FR"/>
                    </w:rPr>
                  </w:pPr>
                </w:p>
              </w:tc>
              <w:tc>
                <w:tcPr>
                  <w:tcW w:w="7290" w:type="dxa"/>
                  <w:hideMark/>
                </w:tcPr>
                <w:p w:rsidR="008D2B34" w:rsidRPr="0061707D" w:rsidRDefault="008D2B34" w:rsidP="008D2B34">
                  <w:pPr>
                    <w:pStyle w:val="ListParagraph"/>
                    <w:ind w:left="0"/>
                    <w:rPr>
                      <w:rFonts w:ascii="Arial" w:hAnsi="Arial" w:cs="Arial"/>
                      <w:sz w:val="24"/>
                      <w:szCs w:val="24"/>
                      <w:lang w:val="fr-FR"/>
                    </w:rPr>
                  </w:pPr>
                  <w:r w:rsidRPr="008970CF">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F223FF" w:rsidRPr="0061707D" w:rsidRDefault="00F223FF" w:rsidP="00F223FF">
                  <w:pPr>
                    <w:pStyle w:val="ListParagraph"/>
                    <w:numPr>
                      <w:ilvl w:val="0"/>
                      <w:numId w:val="20"/>
                    </w:numPr>
                    <w:ind w:left="357" w:hanging="357"/>
                    <w:rPr>
                      <w:rFonts w:ascii="Arial" w:hAnsi="Arial" w:cs="Arial"/>
                      <w:i/>
                      <w:sz w:val="24"/>
                      <w:szCs w:val="24"/>
                      <w:lang w:val="fr-FR"/>
                    </w:rPr>
                  </w:pPr>
                  <w:r w:rsidRPr="0061707D">
                    <w:rPr>
                      <w:rFonts w:ascii="Arial" w:hAnsi="Arial" w:cs="Arial"/>
                      <w:i/>
                      <w:sz w:val="24"/>
                      <w:szCs w:val="24"/>
                      <w:lang w:val="fr-FR"/>
                    </w:rPr>
                    <w:t>Coopérer dans un petit groupe pour donner une présentation significative aux résidents du quartier local sur l’a</w:t>
                  </w:r>
                  <w:r>
                    <w:rPr>
                      <w:rFonts w:ascii="Arial" w:hAnsi="Arial" w:cs="Arial"/>
                      <w:i/>
                      <w:sz w:val="24"/>
                      <w:szCs w:val="24"/>
                      <w:lang w:val="fr-FR"/>
                    </w:rPr>
                    <w:t>daptation au changement climatique</w:t>
                  </w:r>
                  <w:r w:rsidRPr="0061707D">
                    <w:rPr>
                      <w:rFonts w:ascii="Arial" w:hAnsi="Arial" w:cs="Arial"/>
                      <w:i/>
                      <w:sz w:val="24"/>
                      <w:szCs w:val="24"/>
                      <w:lang w:val="fr-FR"/>
                    </w:rPr>
                    <w:t xml:space="preserve">.  </w:t>
                  </w:r>
                </w:p>
                <w:p w:rsidR="00F223FF" w:rsidRPr="0061707D" w:rsidRDefault="00F223FF" w:rsidP="00F223FF">
                  <w:pPr>
                    <w:pStyle w:val="ListParagraph"/>
                    <w:numPr>
                      <w:ilvl w:val="0"/>
                      <w:numId w:val="20"/>
                    </w:numPr>
                    <w:ind w:left="357" w:hanging="357"/>
                    <w:rPr>
                      <w:rFonts w:ascii="Arial" w:hAnsi="Arial" w:cs="Arial"/>
                      <w:i/>
                      <w:sz w:val="24"/>
                      <w:szCs w:val="24"/>
                      <w:lang w:val="fr-FR"/>
                    </w:rPr>
                  </w:pPr>
                  <w:r w:rsidRPr="0061707D">
                    <w:rPr>
                      <w:rFonts w:ascii="Arial" w:hAnsi="Arial" w:cs="Arial"/>
                      <w:i/>
                      <w:sz w:val="24"/>
                      <w:szCs w:val="24"/>
                      <w:lang w:val="fr-FR"/>
                    </w:rPr>
                    <w:t xml:space="preserve">Consulter avec cette communauté locale concernant les mesures appropriées à prendre. </w:t>
                  </w:r>
                  <w:r w:rsidRPr="0061707D" w:rsidDel="0046091E">
                    <w:rPr>
                      <w:rFonts w:ascii="Arial" w:hAnsi="Arial" w:cs="Arial"/>
                      <w:i/>
                      <w:sz w:val="24"/>
                      <w:szCs w:val="24"/>
                      <w:lang w:val="fr-FR"/>
                    </w:rPr>
                    <w:t xml:space="preserve"> </w:t>
                  </w:r>
                </w:p>
                <w:p w:rsidR="008D2B34" w:rsidRPr="002C0F33" w:rsidRDefault="008D2B34" w:rsidP="00F223FF">
                  <w:pPr>
                    <w:pStyle w:val="ListParagraph"/>
                    <w:ind w:left="357"/>
                    <w:rPr>
                      <w:rFonts w:ascii="Arial" w:hAnsi="Arial" w:cs="Arial"/>
                      <w:i/>
                      <w:color w:val="FF0000"/>
                      <w:sz w:val="24"/>
                      <w:szCs w:val="24"/>
                      <w:lang w:val="fr-FR"/>
                    </w:rPr>
                  </w:pPr>
                </w:p>
              </w:tc>
            </w:tr>
            <w:tr w:rsidR="008D2B34" w:rsidRPr="009F5534" w:rsidTr="002C3BE6">
              <w:tc>
                <w:tcPr>
                  <w:tcW w:w="2155" w:type="dxa"/>
                </w:tcPr>
                <w:p w:rsidR="008D2B34" w:rsidRPr="00351CCC" w:rsidRDefault="008D2B34" w:rsidP="008D2B34">
                  <w:pPr>
                    <w:pStyle w:val="ListParagraph"/>
                    <w:autoSpaceDE w:val="0"/>
                    <w:autoSpaceDN w:val="0"/>
                    <w:adjustRightInd w:val="0"/>
                    <w:ind w:left="0"/>
                    <w:rPr>
                      <w:rFonts w:ascii="Arial" w:hAnsi="Arial" w:cs="Arial"/>
                      <w:b/>
                      <w:sz w:val="24"/>
                      <w:szCs w:val="24"/>
                      <w:lang w:val="fr-FR"/>
                    </w:rPr>
                  </w:pPr>
                  <w:r w:rsidRPr="00351CCC">
                    <w:rPr>
                      <w:rFonts w:ascii="Arial" w:hAnsi="Arial" w:cs="Arial"/>
                      <w:b/>
                      <w:sz w:val="24"/>
                      <w:szCs w:val="24"/>
                      <w:lang w:val="fr-FR"/>
                    </w:rPr>
                    <w:t xml:space="preserve">Technologie de l’information et de la communication </w:t>
                  </w:r>
                </w:p>
                <w:p w:rsidR="008D2B34" w:rsidRPr="00351CCC" w:rsidRDefault="008D2B34" w:rsidP="008D2B34">
                  <w:pPr>
                    <w:rPr>
                      <w:rFonts w:ascii="Arial" w:eastAsia="Times New Roman" w:hAnsi="Arial" w:cs="Arial"/>
                      <w:sz w:val="24"/>
                      <w:szCs w:val="24"/>
                      <w:lang w:val="fr-FR"/>
                    </w:rPr>
                  </w:pPr>
                </w:p>
              </w:tc>
              <w:tc>
                <w:tcPr>
                  <w:tcW w:w="7290" w:type="dxa"/>
                  <w:hideMark/>
                </w:tcPr>
                <w:p w:rsidR="002F6CD5" w:rsidRDefault="002F6CD5" w:rsidP="002F6CD5">
                  <w:pPr>
                    <w:pStyle w:val="ListParagraph"/>
                    <w:ind w:left="0"/>
                    <w:rPr>
                      <w:rFonts w:ascii="Arial" w:eastAsia="Times New Roman" w:hAnsi="Arial" w:cs="Arial"/>
                      <w:sz w:val="24"/>
                      <w:szCs w:val="24"/>
                      <w:lang w:val="fr-FR"/>
                    </w:rPr>
                  </w:pPr>
                  <w:r w:rsidRPr="00351CCC">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et la sécurité au travail • avoir la capacité physique adéquate.</w:t>
                  </w:r>
                </w:p>
                <w:p w:rsidR="00F223FF" w:rsidRPr="00984C91" w:rsidRDefault="00F223FF" w:rsidP="00F223FF">
                  <w:pPr>
                    <w:pStyle w:val="ListParagraph"/>
                    <w:numPr>
                      <w:ilvl w:val="0"/>
                      <w:numId w:val="21"/>
                    </w:numPr>
                    <w:rPr>
                      <w:rFonts w:ascii="Arial" w:eastAsia="Times New Roman" w:hAnsi="Arial" w:cs="Arial"/>
                      <w:i/>
                      <w:sz w:val="24"/>
                      <w:szCs w:val="24"/>
                      <w:lang w:val="fr-FR"/>
                    </w:rPr>
                  </w:pPr>
                  <w:r w:rsidRPr="00351CCC">
                    <w:rPr>
                      <w:rFonts w:ascii="Arial" w:hAnsi="Arial" w:cs="Arial"/>
                      <w:i/>
                      <w:sz w:val="24"/>
                      <w:szCs w:val="24"/>
                      <w:lang w:val="fr-FR"/>
                    </w:rPr>
                    <w:t xml:space="preserve">Se servir de l’internet pour </w:t>
                  </w:r>
                  <w:r>
                    <w:rPr>
                      <w:rFonts w:ascii="Arial" w:hAnsi="Arial" w:cs="Arial"/>
                      <w:i/>
                      <w:sz w:val="24"/>
                      <w:szCs w:val="24"/>
                      <w:lang w:val="fr-FR"/>
                    </w:rPr>
                    <w:t xml:space="preserve">découvrir des exemples des stratégies d’adaptation appropriées au quartier local, au Vanuatu et au Pacifique. </w:t>
                  </w:r>
                  <w:r w:rsidRPr="00351CCC">
                    <w:rPr>
                      <w:rFonts w:ascii="Arial" w:hAnsi="Arial" w:cs="Arial"/>
                      <w:i/>
                      <w:sz w:val="24"/>
                      <w:szCs w:val="24"/>
                      <w:lang w:val="fr-FR"/>
                    </w:rPr>
                    <w:t xml:space="preserve"> </w:t>
                  </w:r>
                </w:p>
                <w:p w:rsidR="00F223FF" w:rsidRPr="0061707D" w:rsidRDefault="00F223FF" w:rsidP="00F223FF">
                  <w:pPr>
                    <w:pStyle w:val="ListParagraph"/>
                    <w:numPr>
                      <w:ilvl w:val="0"/>
                      <w:numId w:val="21"/>
                    </w:numPr>
                    <w:rPr>
                      <w:rFonts w:ascii="Arial" w:eastAsia="Times New Roman" w:hAnsi="Arial" w:cs="Arial"/>
                      <w:i/>
                      <w:sz w:val="24"/>
                      <w:szCs w:val="24"/>
                      <w:lang w:val="fr-FR"/>
                    </w:rPr>
                  </w:pPr>
                  <w:r w:rsidRPr="00351CCC">
                    <w:rPr>
                      <w:rFonts w:ascii="Arial" w:hAnsi="Arial" w:cs="Arial"/>
                      <w:i/>
                      <w:sz w:val="24"/>
                      <w:szCs w:val="24"/>
                      <w:lang w:val="fr-FR"/>
                    </w:rPr>
                    <w:t>Se servir des téléphones portables</w:t>
                  </w:r>
                  <w:r>
                    <w:rPr>
                      <w:rFonts w:ascii="Arial" w:hAnsi="Arial" w:cs="Arial"/>
                      <w:i/>
                      <w:sz w:val="24"/>
                      <w:szCs w:val="24"/>
                      <w:lang w:val="fr-FR"/>
                    </w:rPr>
                    <w:t xml:space="preserve"> pour prendre des photos des mesures d’adaptation appropriées au quartier local.</w:t>
                  </w:r>
                </w:p>
                <w:p w:rsidR="00F223FF" w:rsidRPr="002B64BF" w:rsidRDefault="00F223FF" w:rsidP="00F223FF">
                  <w:pPr>
                    <w:pStyle w:val="ListParagraph"/>
                    <w:numPr>
                      <w:ilvl w:val="0"/>
                      <w:numId w:val="21"/>
                    </w:numPr>
                    <w:rPr>
                      <w:rFonts w:ascii="Arial" w:eastAsia="Times New Roman" w:hAnsi="Arial" w:cs="Arial"/>
                      <w:i/>
                      <w:sz w:val="24"/>
                      <w:szCs w:val="24"/>
                      <w:lang w:val="fr-FR"/>
                    </w:rPr>
                  </w:pPr>
                  <w:r>
                    <w:rPr>
                      <w:rFonts w:ascii="Arial" w:hAnsi="Arial" w:cs="Arial"/>
                      <w:i/>
                      <w:sz w:val="24"/>
                      <w:szCs w:val="24"/>
                      <w:lang w:val="fr-FR"/>
                    </w:rPr>
                    <w:t>Se servir des téléphones portables</w:t>
                  </w:r>
                  <w:r w:rsidRPr="00351CCC">
                    <w:rPr>
                      <w:rFonts w:ascii="Arial" w:hAnsi="Arial" w:cs="Arial"/>
                      <w:i/>
                      <w:sz w:val="24"/>
                      <w:szCs w:val="24"/>
                      <w:lang w:val="fr-FR"/>
                    </w:rPr>
                    <w:t>, du courrier électronique et des médias sociaux afin d’accéder aux informations sur le</w:t>
                  </w:r>
                  <w:r>
                    <w:rPr>
                      <w:rFonts w:ascii="Arial" w:hAnsi="Arial" w:cs="Arial"/>
                      <w:i/>
                      <w:sz w:val="24"/>
                      <w:szCs w:val="24"/>
                      <w:lang w:val="fr-FR"/>
                    </w:rPr>
                    <w:t xml:space="preserve">s stratégies d’atténuation et d’adaptation. </w:t>
                  </w:r>
                </w:p>
                <w:p w:rsidR="008D2B34" w:rsidRPr="002C0F33" w:rsidRDefault="008D2B34" w:rsidP="00F223FF">
                  <w:pPr>
                    <w:pStyle w:val="ListParagraph"/>
                    <w:ind w:left="360"/>
                    <w:rPr>
                      <w:rFonts w:ascii="Arial" w:eastAsia="Times New Roman" w:hAnsi="Arial" w:cs="Arial"/>
                      <w:color w:val="FF0000"/>
                      <w:sz w:val="24"/>
                      <w:szCs w:val="24"/>
                      <w:lang w:val="fr-FR"/>
                    </w:rPr>
                  </w:pPr>
                </w:p>
              </w:tc>
            </w:tr>
            <w:tr w:rsidR="008D2B34" w:rsidRPr="009F5534" w:rsidTr="002C3BE6">
              <w:tc>
                <w:tcPr>
                  <w:tcW w:w="2155" w:type="dxa"/>
                </w:tcPr>
                <w:p w:rsidR="008D2B34" w:rsidRPr="002B64BF" w:rsidRDefault="008D2B34" w:rsidP="008D2B34">
                  <w:pPr>
                    <w:pStyle w:val="ListParagraph"/>
                    <w:autoSpaceDE w:val="0"/>
                    <w:autoSpaceDN w:val="0"/>
                    <w:adjustRightInd w:val="0"/>
                    <w:ind w:left="0"/>
                    <w:rPr>
                      <w:rFonts w:ascii="Arial" w:hAnsi="Arial" w:cs="Arial"/>
                      <w:b/>
                      <w:sz w:val="24"/>
                      <w:szCs w:val="24"/>
                      <w:lang w:val="fr-FR"/>
                    </w:rPr>
                  </w:pPr>
                  <w:r w:rsidRPr="002B64BF">
                    <w:rPr>
                      <w:rFonts w:ascii="Arial" w:hAnsi="Arial" w:cs="Arial"/>
                      <w:b/>
                      <w:sz w:val="24"/>
                      <w:szCs w:val="24"/>
                      <w:lang w:val="fr-FR"/>
                    </w:rPr>
                    <w:t>Résolution de problèmes</w:t>
                  </w:r>
                </w:p>
                <w:p w:rsidR="008D2B34" w:rsidRPr="002B64BF" w:rsidRDefault="008D2B34" w:rsidP="008D2B34">
                  <w:pPr>
                    <w:pStyle w:val="ListParagraph"/>
                    <w:autoSpaceDE w:val="0"/>
                    <w:autoSpaceDN w:val="0"/>
                    <w:adjustRightInd w:val="0"/>
                    <w:ind w:left="0"/>
                    <w:rPr>
                      <w:rFonts w:ascii="Arial" w:hAnsi="Arial" w:cs="Arial"/>
                      <w:b/>
                      <w:sz w:val="24"/>
                      <w:szCs w:val="24"/>
                      <w:lang w:val="fr-FR"/>
                    </w:rPr>
                  </w:pPr>
                </w:p>
              </w:tc>
              <w:tc>
                <w:tcPr>
                  <w:tcW w:w="7290" w:type="dxa"/>
                  <w:hideMark/>
                </w:tcPr>
                <w:p w:rsidR="002F6CD5" w:rsidRPr="002B64BF" w:rsidRDefault="002F6CD5" w:rsidP="002F6CD5">
                  <w:pPr>
                    <w:pStyle w:val="ListParagraph"/>
                    <w:ind w:left="0"/>
                    <w:rPr>
                      <w:rFonts w:ascii="Arial" w:hAnsi="Arial" w:cs="Arial"/>
                      <w:sz w:val="24"/>
                      <w:szCs w:val="24"/>
                      <w:lang w:val="fr-FR"/>
                    </w:rPr>
                  </w:pPr>
                  <w:r w:rsidRPr="002B64BF">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8D2B34" w:rsidRPr="00F223FF" w:rsidRDefault="00F223FF" w:rsidP="00F223FF">
                  <w:pPr>
                    <w:pStyle w:val="ListParagraph"/>
                    <w:numPr>
                      <w:ilvl w:val="0"/>
                      <w:numId w:val="23"/>
                    </w:numPr>
                    <w:rPr>
                      <w:rFonts w:ascii="Arial" w:hAnsi="Arial" w:cs="Arial"/>
                      <w:b/>
                      <w:i/>
                      <w:sz w:val="24"/>
                      <w:szCs w:val="24"/>
                      <w:lang w:val="fr-FR"/>
                    </w:rPr>
                  </w:pPr>
                  <w:r w:rsidRPr="002B64BF">
                    <w:rPr>
                      <w:rFonts w:ascii="Arial" w:hAnsi="Arial" w:cs="Arial"/>
                      <w:i/>
                      <w:sz w:val="24"/>
                      <w:szCs w:val="24"/>
                      <w:lang w:val="fr-FR"/>
                    </w:rPr>
                    <w:t xml:space="preserve">Faire l’analyse des caractéristiques d’un quartier local pour déterminer comment il sera touché par les impacts du changement climatique futur, tout en suggérant des stratégies de réduire la sévérité de ces impacts.  </w:t>
                  </w:r>
                  <w:r w:rsidRPr="002B64BF">
                    <w:rPr>
                      <w:rFonts w:ascii="Arial" w:hAnsi="Arial" w:cs="Arial"/>
                      <w:b/>
                      <w:i/>
                      <w:sz w:val="24"/>
                      <w:szCs w:val="24"/>
                      <w:lang w:val="fr-FR"/>
                    </w:rPr>
                    <w:t xml:space="preserve"> </w:t>
                  </w:r>
                  <w:r w:rsidR="008D2B34" w:rsidRPr="00F223FF">
                    <w:rPr>
                      <w:rFonts w:ascii="Arial" w:hAnsi="Arial" w:cs="Arial"/>
                      <w:b/>
                      <w:i/>
                      <w:color w:val="FF0000"/>
                      <w:sz w:val="24"/>
                      <w:szCs w:val="24"/>
                      <w:lang w:val="fr-FR"/>
                    </w:rPr>
                    <w:t xml:space="preserve">  </w:t>
                  </w:r>
                </w:p>
              </w:tc>
            </w:tr>
            <w:tr w:rsidR="008D2B34" w:rsidRPr="009F5534" w:rsidTr="002C3BE6">
              <w:tc>
                <w:tcPr>
                  <w:tcW w:w="2155" w:type="dxa"/>
                </w:tcPr>
                <w:p w:rsidR="008D2B34" w:rsidRPr="00A22522" w:rsidRDefault="008D2B34" w:rsidP="008D2B34">
                  <w:pPr>
                    <w:pStyle w:val="ListParagraph"/>
                    <w:autoSpaceDE w:val="0"/>
                    <w:autoSpaceDN w:val="0"/>
                    <w:adjustRightInd w:val="0"/>
                    <w:ind w:left="0"/>
                    <w:rPr>
                      <w:rFonts w:ascii="Arial" w:hAnsi="Arial" w:cs="Arial"/>
                      <w:b/>
                      <w:sz w:val="24"/>
                      <w:szCs w:val="24"/>
                      <w:lang w:val="fr-FR"/>
                    </w:rPr>
                  </w:pPr>
                  <w:r w:rsidRPr="00A22522">
                    <w:rPr>
                      <w:rFonts w:ascii="Arial" w:hAnsi="Arial" w:cs="Arial"/>
                      <w:b/>
                      <w:sz w:val="24"/>
                      <w:szCs w:val="24"/>
                      <w:lang w:val="fr-FR"/>
                    </w:rPr>
                    <w:t xml:space="preserve">Autogestion </w:t>
                  </w:r>
                </w:p>
                <w:p w:rsidR="008D2B34" w:rsidRPr="00A22522" w:rsidRDefault="008D2B34" w:rsidP="008D2B34">
                  <w:pPr>
                    <w:rPr>
                      <w:rFonts w:ascii="Arial" w:eastAsia="Times New Roman" w:hAnsi="Arial" w:cs="Arial"/>
                      <w:sz w:val="24"/>
                      <w:szCs w:val="24"/>
                      <w:lang w:val="fr-FR"/>
                    </w:rPr>
                  </w:pPr>
                </w:p>
              </w:tc>
              <w:tc>
                <w:tcPr>
                  <w:tcW w:w="7290" w:type="dxa"/>
                  <w:hideMark/>
                </w:tcPr>
                <w:p w:rsidR="002F6CD5" w:rsidRPr="00A22522" w:rsidRDefault="002F6CD5" w:rsidP="002F6CD5">
                  <w:pPr>
                    <w:pStyle w:val="ListParagraph"/>
                    <w:autoSpaceDE w:val="0"/>
                    <w:autoSpaceDN w:val="0"/>
                    <w:adjustRightInd w:val="0"/>
                    <w:ind w:left="0"/>
                    <w:rPr>
                      <w:rFonts w:ascii="Arial" w:eastAsia="Times New Roman" w:hAnsi="Arial" w:cs="Arial"/>
                      <w:sz w:val="24"/>
                      <w:szCs w:val="24"/>
                      <w:lang w:val="fr-FR"/>
                    </w:rPr>
                  </w:pPr>
                  <w:r w:rsidRPr="00A22522">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F223FF" w:rsidRPr="00A22522" w:rsidRDefault="00F223FF" w:rsidP="00F223FF">
                  <w:pPr>
                    <w:pStyle w:val="ListParagraph"/>
                    <w:numPr>
                      <w:ilvl w:val="0"/>
                      <w:numId w:val="24"/>
                    </w:numPr>
                    <w:autoSpaceDE w:val="0"/>
                    <w:autoSpaceDN w:val="0"/>
                    <w:adjustRightInd w:val="0"/>
                    <w:rPr>
                      <w:rFonts w:ascii="Arial" w:hAnsi="Arial" w:cs="Arial"/>
                      <w:i/>
                      <w:sz w:val="24"/>
                      <w:szCs w:val="24"/>
                      <w:lang w:val="fr-FR"/>
                    </w:rPr>
                  </w:pPr>
                  <w:r w:rsidRPr="00A22522">
                    <w:rPr>
                      <w:rFonts w:ascii="Arial" w:hAnsi="Arial" w:cs="Arial"/>
                      <w:i/>
                      <w:sz w:val="24"/>
                      <w:szCs w:val="24"/>
                      <w:lang w:val="fr-FR"/>
                    </w:rPr>
                    <w:t>Réfléchir à la connaissance et à la compréhension des stratégies d</w:t>
                  </w:r>
                  <w:r>
                    <w:rPr>
                      <w:rFonts w:ascii="Arial" w:hAnsi="Arial" w:cs="Arial"/>
                      <w:i/>
                      <w:sz w:val="24"/>
                      <w:szCs w:val="24"/>
                      <w:lang w:val="fr-FR"/>
                    </w:rPr>
                    <w:t xml:space="preserve">’adaptation aux impacts du </w:t>
                  </w:r>
                  <w:r w:rsidRPr="00A22522">
                    <w:rPr>
                      <w:rFonts w:ascii="Arial" w:hAnsi="Arial" w:cs="Arial"/>
                      <w:i/>
                      <w:sz w:val="24"/>
                      <w:szCs w:val="24"/>
                      <w:lang w:val="fr-FR"/>
                    </w:rPr>
                    <w:t xml:space="preserve">changement climatique au Vanuatu.  </w:t>
                  </w:r>
                </w:p>
                <w:p w:rsidR="00F223FF" w:rsidRPr="00D87E95" w:rsidRDefault="00F223FF" w:rsidP="00F223FF">
                  <w:pPr>
                    <w:pStyle w:val="ListParagraph"/>
                    <w:numPr>
                      <w:ilvl w:val="0"/>
                      <w:numId w:val="24"/>
                    </w:numPr>
                    <w:autoSpaceDE w:val="0"/>
                    <w:autoSpaceDN w:val="0"/>
                    <w:adjustRightInd w:val="0"/>
                    <w:rPr>
                      <w:rFonts w:ascii="Arial" w:hAnsi="Arial" w:cs="Arial"/>
                      <w:b/>
                      <w:i/>
                      <w:sz w:val="24"/>
                      <w:szCs w:val="24"/>
                      <w:lang w:val="fr-FR"/>
                    </w:rPr>
                  </w:pPr>
                  <w:r w:rsidRPr="00A22522">
                    <w:rPr>
                      <w:rFonts w:ascii="Arial" w:hAnsi="Arial" w:cs="Arial"/>
                      <w:i/>
                      <w:sz w:val="24"/>
                      <w:szCs w:val="24"/>
                      <w:lang w:val="fr-FR"/>
                    </w:rPr>
                    <w:t xml:space="preserve">Demander l’avis des autres (par les conversations et/ou la technologie) et être prêt à s’exprimer lors des discussions sur les stratégies d’atténuation et d’adaptation au changement climatique. </w:t>
                  </w:r>
                </w:p>
                <w:p w:rsidR="008D2B34" w:rsidRPr="002C0F33" w:rsidRDefault="008D2B34" w:rsidP="00F223FF">
                  <w:pPr>
                    <w:pStyle w:val="ListParagraph"/>
                    <w:autoSpaceDE w:val="0"/>
                    <w:autoSpaceDN w:val="0"/>
                    <w:adjustRightInd w:val="0"/>
                    <w:ind w:left="360"/>
                    <w:rPr>
                      <w:rFonts w:ascii="Arial" w:hAnsi="Arial" w:cs="Arial"/>
                      <w:b/>
                      <w:i/>
                      <w:color w:val="FF0000"/>
                      <w:sz w:val="24"/>
                      <w:szCs w:val="24"/>
                      <w:lang w:val="fr-FR"/>
                    </w:rPr>
                  </w:pPr>
                </w:p>
              </w:tc>
            </w:tr>
            <w:tr w:rsidR="002F6CD5" w:rsidRPr="009F5534" w:rsidTr="002C3BE6">
              <w:tc>
                <w:tcPr>
                  <w:tcW w:w="2155" w:type="dxa"/>
                </w:tcPr>
                <w:p w:rsidR="002F6CD5" w:rsidRPr="00F2388F" w:rsidRDefault="002F6CD5" w:rsidP="002F6CD5">
                  <w:pPr>
                    <w:pStyle w:val="ListParagraph"/>
                    <w:autoSpaceDE w:val="0"/>
                    <w:autoSpaceDN w:val="0"/>
                    <w:adjustRightInd w:val="0"/>
                    <w:ind w:left="0"/>
                    <w:rPr>
                      <w:rFonts w:ascii="Arial" w:hAnsi="Arial" w:cs="Arial"/>
                      <w:b/>
                      <w:sz w:val="24"/>
                      <w:szCs w:val="24"/>
                      <w:lang w:val="fr-FR"/>
                    </w:rPr>
                  </w:pPr>
                  <w:r w:rsidRPr="00F2388F">
                    <w:rPr>
                      <w:rFonts w:ascii="Arial" w:hAnsi="Arial" w:cs="Arial"/>
                      <w:b/>
                      <w:sz w:val="24"/>
                      <w:szCs w:val="24"/>
                      <w:lang w:val="fr-FR"/>
                    </w:rPr>
                    <w:t xml:space="preserve">Planification </w:t>
                  </w:r>
                </w:p>
                <w:p w:rsidR="002F6CD5" w:rsidRPr="00F2388F" w:rsidRDefault="002F6CD5" w:rsidP="002F6CD5">
                  <w:pPr>
                    <w:pStyle w:val="ListParagraph"/>
                    <w:autoSpaceDE w:val="0"/>
                    <w:autoSpaceDN w:val="0"/>
                    <w:adjustRightInd w:val="0"/>
                    <w:ind w:left="0"/>
                    <w:rPr>
                      <w:rFonts w:ascii="Arial" w:hAnsi="Arial" w:cs="Arial"/>
                      <w:sz w:val="24"/>
                      <w:szCs w:val="24"/>
                      <w:lang w:val="fr-FR"/>
                    </w:rPr>
                  </w:pPr>
                </w:p>
              </w:tc>
              <w:tc>
                <w:tcPr>
                  <w:tcW w:w="7290" w:type="dxa"/>
                </w:tcPr>
                <w:p w:rsidR="002F6CD5" w:rsidRPr="00F2388F" w:rsidRDefault="002F6CD5" w:rsidP="002F6CD5">
                  <w:pPr>
                    <w:pStyle w:val="ListParagraph"/>
                    <w:autoSpaceDE w:val="0"/>
                    <w:autoSpaceDN w:val="0"/>
                    <w:adjustRightInd w:val="0"/>
                    <w:ind w:left="0"/>
                    <w:rPr>
                      <w:rFonts w:ascii="Arial" w:eastAsia="Times New Roman" w:hAnsi="Arial" w:cs="Arial"/>
                      <w:sz w:val="24"/>
                      <w:szCs w:val="24"/>
                      <w:lang w:val="fr-FR"/>
                    </w:rPr>
                  </w:pPr>
                  <w:r w:rsidRPr="00F2388F">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F223FF" w:rsidRPr="00F2388F" w:rsidRDefault="00F223FF" w:rsidP="00F223FF">
                  <w:pPr>
                    <w:pStyle w:val="ListParagraph"/>
                    <w:numPr>
                      <w:ilvl w:val="0"/>
                      <w:numId w:val="25"/>
                    </w:numPr>
                    <w:autoSpaceDE w:val="0"/>
                    <w:autoSpaceDN w:val="0"/>
                    <w:adjustRightInd w:val="0"/>
                    <w:rPr>
                      <w:rFonts w:ascii="Arial" w:hAnsi="Arial" w:cs="Arial"/>
                      <w:i/>
                      <w:sz w:val="24"/>
                      <w:szCs w:val="24"/>
                      <w:lang w:val="fr-FR"/>
                    </w:rPr>
                  </w:pPr>
                  <w:r w:rsidRPr="00F2388F">
                    <w:rPr>
                      <w:rFonts w:ascii="Arial" w:hAnsi="Arial" w:cs="Arial"/>
                      <w:i/>
                      <w:sz w:val="24"/>
                      <w:szCs w:val="24"/>
                      <w:lang w:val="fr-FR"/>
                    </w:rPr>
                    <w:t xml:space="preserve">Planifier, collecter et traiter les informations </w:t>
                  </w:r>
                  <w:r>
                    <w:rPr>
                      <w:rFonts w:ascii="Arial" w:hAnsi="Arial" w:cs="Arial"/>
                      <w:i/>
                      <w:sz w:val="24"/>
                      <w:szCs w:val="24"/>
                      <w:lang w:val="fr-FR"/>
                    </w:rPr>
                    <w:t>sur les mesures d’a</w:t>
                  </w:r>
                  <w:r w:rsidR="00F6359D">
                    <w:rPr>
                      <w:rFonts w:ascii="Arial" w:hAnsi="Arial" w:cs="Arial"/>
                      <w:i/>
                      <w:sz w:val="24"/>
                      <w:szCs w:val="24"/>
                      <w:lang w:val="fr-FR"/>
                    </w:rPr>
                    <w:t xml:space="preserve">daptation </w:t>
                  </w:r>
                  <w:r>
                    <w:rPr>
                      <w:rFonts w:ascii="Arial" w:hAnsi="Arial" w:cs="Arial"/>
                      <w:i/>
                      <w:sz w:val="24"/>
                      <w:szCs w:val="24"/>
                      <w:lang w:val="fr-FR"/>
                    </w:rPr>
                    <w:t xml:space="preserve">qui peuvent </w:t>
                  </w:r>
                  <w:r w:rsidR="00F6359D">
                    <w:rPr>
                      <w:rFonts w:ascii="Arial" w:hAnsi="Arial" w:cs="Arial"/>
                      <w:i/>
                      <w:sz w:val="24"/>
                      <w:szCs w:val="24"/>
                      <w:lang w:val="fr-FR"/>
                    </w:rPr>
                    <w:t xml:space="preserve">être </w:t>
                  </w:r>
                  <w:r>
                    <w:rPr>
                      <w:rFonts w:ascii="Arial" w:hAnsi="Arial" w:cs="Arial"/>
                      <w:i/>
                      <w:sz w:val="24"/>
                      <w:szCs w:val="24"/>
                      <w:lang w:val="fr-FR"/>
                    </w:rPr>
                    <w:t xml:space="preserve">prises par les individus (hommes et femmes) et par les communautés au Vanuatu. </w:t>
                  </w:r>
                  <w:r w:rsidRPr="00F2388F">
                    <w:rPr>
                      <w:rFonts w:ascii="Arial" w:hAnsi="Arial" w:cs="Arial"/>
                      <w:i/>
                      <w:sz w:val="24"/>
                      <w:szCs w:val="24"/>
                      <w:lang w:val="fr-FR"/>
                    </w:rPr>
                    <w:t xml:space="preserve"> </w:t>
                  </w:r>
                </w:p>
                <w:p w:rsidR="002F6CD5" w:rsidRPr="002C0F33" w:rsidRDefault="002F6CD5" w:rsidP="00F6359D">
                  <w:pPr>
                    <w:pStyle w:val="ListParagraph"/>
                    <w:autoSpaceDE w:val="0"/>
                    <w:autoSpaceDN w:val="0"/>
                    <w:adjustRightInd w:val="0"/>
                    <w:ind w:left="360"/>
                    <w:rPr>
                      <w:rFonts w:ascii="Arial" w:hAnsi="Arial" w:cs="Arial"/>
                      <w:i/>
                      <w:color w:val="FF0000"/>
                      <w:sz w:val="24"/>
                      <w:szCs w:val="24"/>
                      <w:lang w:val="fr-FR"/>
                    </w:rPr>
                  </w:pPr>
                </w:p>
              </w:tc>
            </w:tr>
            <w:tr w:rsidR="002F6CD5" w:rsidRPr="009F5534" w:rsidTr="002C3BE6">
              <w:tc>
                <w:tcPr>
                  <w:tcW w:w="2155" w:type="dxa"/>
                </w:tcPr>
                <w:p w:rsidR="002F6CD5" w:rsidRPr="00523219" w:rsidRDefault="002F6CD5" w:rsidP="002F6CD5">
                  <w:pPr>
                    <w:pStyle w:val="ListParagraph"/>
                    <w:autoSpaceDE w:val="0"/>
                    <w:autoSpaceDN w:val="0"/>
                    <w:adjustRightInd w:val="0"/>
                    <w:ind w:left="0"/>
                    <w:rPr>
                      <w:rFonts w:ascii="Arial" w:hAnsi="Arial" w:cs="Arial"/>
                      <w:sz w:val="24"/>
                      <w:szCs w:val="24"/>
                      <w:lang w:val="fr-FR"/>
                    </w:rPr>
                  </w:pPr>
                  <w:r w:rsidRPr="00523219">
                    <w:rPr>
                      <w:rFonts w:ascii="Arial" w:hAnsi="Arial" w:cs="Arial"/>
                      <w:b/>
                      <w:sz w:val="24"/>
                      <w:szCs w:val="24"/>
                      <w:lang w:val="fr-FR"/>
                    </w:rPr>
                    <w:t>Apprentissage (acquérir de nouvelles compétences et connaissances)</w:t>
                  </w:r>
                </w:p>
              </w:tc>
              <w:tc>
                <w:tcPr>
                  <w:tcW w:w="7290" w:type="dxa"/>
                  <w:hideMark/>
                </w:tcPr>
                <w:p w:rsidR="002F6CD5" w:rsidRDefault="002F6CD5" w:rsidP="002F6CD5">
                  <w:pPr>
                    <w:pStyle w:val="ListParagraph"/>
                    <w:autoSpaceDE w:val="0"/>
                    <w:autoSpaceDN w:val="0"/>
                    <w:adjustRightInd w:val="0"/>
                    <w:ind w:left="0"/>
                    <w:rPr>
                      <w:rFonts w:ascii="Arial" w:hAnsi="Arial" w:cs="Arial"/>
                      <w:sz w:val="24"/>
                      <w:szCs w:val="24"/>
                      <w:lang w:val="fr-FR"/>
                    </w:rPr>
                  </w:pPr>
                  <w:r w:rsidRPr="00523219">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F6359D" w:rsidRPr="00523219" w:rsidRDefault="00F6359D" w:rsidP="00F6359D">
                  <w:pPr>
                    <w:pStyle w:val="ListParagraph"/>
                    <w:numPr>
                      <w:ilvl w:val="0"/>
                      <w:numId w:val="26"/>
                    </w:numPr>
                    <w:autoSpaceDE w:val="0"/>
                    <w:autoSpaceDN w:val="0"/>
                    <w:adjustRightInd w:val="0"/>
                    <w:rPr>
                      <w:rFonts w:ascii="Arial" w:hAnsi="Arial" w:cs="Arial"/>
                      <w:i/>
                      <w:sz w:val="24"/>
                      <w:szCs w:val="24"/>
                      <w:lang w:val="fr-FR"/>
                    </w:rPr>
                  </w:pPr>
                  <w:r w:rsidRPr="00523219">
                    <w:rPr>
                      <w:rFonts w:ascii="Arial" w:hAnsi="Arial" w:cs="Arial"/>
                      <w:i/>
                      <w:sz w:val="24"/>
                      <w:szCs w:val="24"/>
                      <w:lang w:val="fr-FR"/>
                    </w:rPr>
                    <w:t xml:space="preserve">Participer aux discussions de groupe pour partager les connaissances et pour acquérir de nouvelles compétences et de nouvelles idées </w:t>
                  </w:r>
                  <w:r>
                    <w:rPr>
                      <w:rFonts w:ascii="Arial" w:hAnsi="Arial" w:cs="Arial"/>
                      <w:i/>
                      <w:sz w:val="24"/>
                      <w:szCs w:val="24"/>
                      <w:lang w:val="fr-FR"/>
                    </w:rPr>
                    <w:t xml:space="preserve">qui vont aider les communautés à planifier des stratégies d’adaptation aux impacts du changement climatique. </w:t>
                  </w:r>
                </w:p>
                <w:p w:rsidR="002F6CD5" w:rsidRPr="002C0F33" w:rsidRDefault="002F6CD5" w:rsidP="002F6CD5">
                  <w:pPr>
                    <w:pStyle w:val="ListParagraph"/>
                    <w:autoSpaceDE w:val="0"/>
                    <w:autoSpaceDN w:val="0"/>
                    <w:adjustRightInd w:val="0"/>
                    <w:ind w:left="360"/>
                    <w:rPr>
                      <w:rFonts w:ascii="Arial" w:hAnsi="Arial" w:cs="Arial"/>
                      <w:color w:val="FF0000"/>
                      <w:sz w:val="24"/>
                      <w:szCs w:val="24"/>
                      <w:lang w:val="fr-FR"/>
                    </w:rPr>
                  </w:pPr>
                </w:p>
              </w:tc>
            </w:tr>
            <w:tr w:rsidR="002F6CD5" w:rsidRPr="009F5534" w:rsidTr="002C3BE6">
              <w:trPr>
                <w:trHeight w:val="744"/>
              </w:trPr>
              <w:tc>
                <w:tcPr>
                  <w:tcW w:w="2155" w:type="dxa"/>
                </w:tcPr>
                <w:p w:rsidR="002F6CD5" w:rsidRPr="00F6359D" w:rsidRDefault="002F6CD5" w:rsidP="002F6CD5">
                  <w:pPr>
                    <w:rPr>
                      <w:rFonts w:ascii="Arial" w:eastAsia="Times New Roman" w:hAnsi="Arial" w:cs="Arial"/>
                      <w:b/>
                      <w:sz w:val="24"/>
                      <w:szCs w:val="24"/>
                      <w:lang w:val="fr-FR"/>
                    </w:rPr>
                  </w:pPr>
                  <w:r w:rsidRPr="00F6359D">
                    <w:rPr>
                      <w:rFonts w:ascii="Arial" w:eastAsia="Times New Roman" w:hAnsi="Arial" w:cs="Arial"/>
                      <w:b/>
                      <w:sz w:val="24"/>
                      <w:szCs w:val="24"/>
                      <w:lang w:val="fr-FR"/>
                    </w:rPr>
                    <w:t>L’égalité des sexes et l’intégration sociale</w:t>
                  </w:r>
                </w:p>
                <w:p w:rsidR="002F6CD5" w:rsidRPr="00F6359D" w:rsidRDefault="002F6CD5" w:rsidP="002F6CD5">
                  <w:pPr>
                    <w:rPr>
                      <w:rFonts w:ascii="Arial" w:eastAsia="Times New Roman" w:hAnsi="Arial" w:cs="Arial"/>
                      <w:b/>
                      <w:sz w:val="24"/>
                      <w:szCs w:val="24"/>
                      <w:lang w:val="fr-FR"/>
                    </w:rPr>
                  </w:pPr>
                </w:p>
              </w:tc>
              <w:tc>
                <w:tcPr>
                  <w:tcW w:w="7290" w:type="dxa"/>
                  <w:hideMark/>
                </w:tcPr>
                <w:p w:rsidR="002F6CD5" w:rsidRPr="00F6359D" w:rsidRDefault="002F6CD5" w:rsidP="002F6CD5">
                  <w:pPr>
                    <w:pStyle w:val="ListParagraph"/>
                    <w:autoSpaceDE w:val="0"/>
                    <w:autoSpaceDN w:val="0"/>
                    <w:adjustRightInd w:val="0"/>
                    <w:ind w:left="-18"/>
                    <w:rPr>
                      <w:rFonts w:ascii="Arial" w:hAnsi="Arial" w:cs="Arial"/>
                      <w:sz w:val="24"/>
                      <w:szCs w:val="24"/>
                      <w:lang w:val="fr-FR"/>
                    </w:rPr>
                  </w:pPr>
                  <w:r w:rsidRPr="00F6359D">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F6359D" w:rsidRPr="00F6359D" w:rsidRDefault="00F6359D" w:rsidP="00F6359D">
                  <w:pPr>
                    <w:pStyle w:val="ListParagraph"/>
                    <w:numPr>
                      <w:ilvl w:val="0"/>
                      <w:numId w:val="26"/>
                    </w:numPr>
                    <w:autoSpaceDE w:val="0"/>
                    <w:autoSpaceDN w:val="0"/>
                    <w:adjustRightInd w:val="0"/>
                    <w:rPr>
                      <w:rFonts w:ascii="Arial" w:hAnsi="Arial" w:cs="Arial"/>
                      <w:i/>
                      <w:sz w:val="24"/>
                      <w:szCs w:val="24"/>
                      <w:lang w:val="fr-FR"/>
                    </w:rPr>
                  </w:pPr>
                  <w:r w:rsidRPr="00F6359D">
                    <w:rPr>
                      <w:rFonts w:ascii="Arial" w:hAnsi="Arial" w:cs="Arial"/>
                      <w:i/>
                      <w:sz w:val="24"/>
                      <w:szCs w:val="24"/>
                      <w:lang w:val="fr-FR"/>
                    </w:rPr>
                    <w:t xml:space="preserve">S’assurer que les discussions au sein des communautés tiennent compte des points de vue masculins et féminins sur les stratégies d’adaptation aux impacts du changement climatique.   </w:t>
                  </w:r>
                </w:p>
                <w:p w:rsidR="002F6CD5" w:rsidRPr="00F6359D" w:rsidRDefault="00F6359D" w:rsidP="00F6359D">
                  <w:pPr>
                    <w:pStyle w:val="ListParagraph"/>
                    <w:numPr>
                      <w:ilvl w:val="0"/>
                      <w:numId w:val="26"/>
                    </w:numPr>
                    <w:autoSpaceDE w:val="0"/>
                    <w:autoSpaceDN w:val="0"/>
                    <w:adjustRightInd w:val="0"/>
                    <w:rPr>
                      <w:rFonts w:ascii="Arial" w:hAnsi="Arial" w:cs="Arial"/>
                      <w:i/>
                      <w:sz w:val="24"/>
                      <w:szCs w:val="24"/>
                      <w:lang w:val="fr-FR"/>
                    </w:rPr>
                  </w:pPr>
                  <w:r w:rsidRPr="00F6359D">
                    <w:rPr>
                      <w:rFonts w:ascii="Arial" w:hAnsi="Arial" w:cs="Arial"/>
                      <w:i/>
                      <w:sz w:val="24"/>
                      <w:szCs w:val="24"/>
                      <w:lang w:val="fr-FR"/>
                    </w:rPr>
                    <w:t xml:space="preserve">S’assurer que la planification et les informations sur les stratégies d’atténuation et d’adaptation </w:t>
                  </w:r>
                  <w:r w:rsidR="009F5534">
                    <w:rPr>
                      <w:rFonts w:ascii="Arial" w:hAnsi="Arial" w:cs="Arial"/>
                      <w:i/>
                      <w:sz w:val="24"/>
                      <w:szCs w:val="24"/>
                      <w:lang w:val="fr-FR"/>
                    </w:rPr>
                    <w:t>se conforment</w:t>
                  </w:r>
                  <w:bookmarkStart w:id="0" w:name="_GoBack"/>
                  <w:bookmarkEnd w:id="0"/>
                  <w:r>
                    <w:rPr>
                      <w:rFonts w:ascii="Arial" w:hAnsi="Arial" w:cs="Arial"/>
                      <w:i/>
                      <w:sz w:val="24"/>
                      <w:szCs w:val="24"/>
                      <w:lang w:val="fr-FR"/>
                    </w:rPr>
                    <w:t xml:space="preserve"> aux  valeurs et aux</w:t>
                  </w:r>
                  <w:r w:rsidRPr="00F6359D">
                    <w:rPr>
                      <w:rFonts w:ascii="Arial" w:hAnsi="Arial" w:cs="Arial"/>
                      <w:i/>
                      <w:sz w:val="24"/>
                      <w:szCs w:val="24"/>
                      <w:lang w:val="fr-FR"/>
                    </w:rPr>
                    <w:t xml:space="preserve"> pratiques culturelles. </w:t>
                  </w:r>
                  <w:r w:rsidR="002F6CD5" w:rsidRPr="00F6359D">
                    <w:rPr>
                      <w:rFonts w:ascii="Arial" w:hAnsi="Arial" w:cs="Arial"/>
                      <w:i/>
                      <w:sz w:val="24"/>
                      <w:szCs w:val="24"/>
                      <w:lang w:val="fr-FR"/>
                    </w:rPr>
                    <w:t xml:space="preserve"> </w:t>
                  </w:r>
                </w:p>
                <w:p w:rsidR="002F6CD5" w:rsidRPr="00F6359D" w:rsidRDefault="002F6CD5" w:rsidP="00F6359D">
                  <w:pPr>
                    <w:pStyle w:val="ListParagraph"/>
                    <w:autoSpaceDE w:val="0"/>
                    <w:autoSpaceDN w:val="0"/>
                    <w:adjustRightInd w:val="0"/>
                    <w:ind w:left="360"/>
                    <w:rPr>
                      <w:rFonts w:ascii="Arial" w:hAnsi="Arial" w:cs="Arial"/>
                      <w:b/>
                      <w:i/>
                      <w:sz w:val="24"/>
                      <w:szCs w:val="24"/>
                      <w:lang w:val="fr-FR"/>
                    </w:rPr>
                  </w:pPr>
                </w:p>
              </w:tc>
            </w:tr>
          </w:tbl>
          <w:p w:rsidR="002F6CD5" w:rsidRPr="00954588" w:rsidRDefault="002C0F33" w:rsidP="002F6CD5">
            <w:pPr>
              <w:rPr>
                <w:rFonts w:ascii="Arial" w:hAnsi="Arial" w:cs="Arial"/>
                <w:i/>
                <w:color w:val="4F81BD" w:themeColor="accent1"/>
                <w:sz w:val="24"/>
                <w:szCs w:val="24"/>
                <w:lang w:val="fr-FR"/>
              </w:rPr>
            </w:pPr>
            <w:r w:rsidRPr="002C0F33">
              <w:rPr>
                <w:rFonts w:ascii="Arial" w:hAnsi="Arial" w:cs="Arial"/>
                <w:b/>
                <w:color w:val="FF0000"/>
                <w:sz w:val="24"/>
                <w:szCs w:val="24"/>
                <w:lang w:val="fr-FR"/>
              </w:rPr>
              <w:t xml:space="preserve"> </w:t>
            </w:r>
            <w:r w:rsidR="002F6CD5" w:rsidRPr="00B55850">
              <w:rPr>
                <w:rFonts w:ascii="Arial" w:hAnsi="Arial" w:cs="Arial"/>
                <w:color w:val="4F81BD" w:themeColor="accent1"/>
                <w:sz w:val="24"/>
                <w:szCs w:val="24"/>
                <w:lang w:val="fr-FR"/>
              </w:rPr>
              <w:t xml:space="preserve">* </w:t>
            </w:r>
            <w:r w:rsidR="002F6CD5" w:rsidRPr="00954588">
              <w:rPr>
                <w:rFonts w:ascii="Arial" w:hAnsi="Arial" w:cs="Arial"/>
                <w:i/>
                <w:color w:val="4F81BD" w:themeColor="accent1"/>
                <w:sz w:val="24"/>
                <w:szCs w:val="24"/>
                <w:lang w:val="fr-FR"/>
              </w:rPr>
              <w:t>selon le Plan provincial des compétences</w:t>
            </w:r>
          </w:p>
          <w:p w:rsidR="002C0F33" w:rsidRPr="002C0F33" w:rsidRDefault="002C0F33" w:rsidP="002C0F33">
            <w:pPr>
              <w:rPr>
                <w:rFonts w:ascii="Arial" w:hAnsi="Arial" w:cs="Arial"/>
                <w:color w:val="FF0000"/>
                <w:sz w:val="24"/>
                <w:szCs w:val="24"/>
                <w:lang w:val="fr-FR"/>
              </w:rPr>
            </w:pPr>
          </w:p>
          <w:p w:rsidR="002F6CD5" w:rsidRPr="001C0F0F" w:rsidRDefault="002F6CD5" w:rsidP="002F6CD5">
            <w:pPr>
              <w:autoSpaceDE w:val="0"/>
              <w:autoSpaceDN w:val="0"/>
              <w:adjustRightInd w:val="0"/>
              <w:rPr>
                <w:rFonts w:ascii="Arial" w:hAnsi="Arial" w:cs="Arial"/>
                <w:b/>
                <w:sz w:val="24"/>
                <w:szCs w:val="24"/>
                <w:lang w:val="fr-FR"/>
              </w:rPr>
            </w:pPr>
            <w:r w:rsidRPr="00732961">
              <w:rPr>
                <w:rFonts w:ascii="Arial" w:hAnsi="Arial" w:cs="Arial"/>
                <w:b/>
                <w:sz w:val="24"/>
                <w:szCs w:val="24"/>
                <w:lang w:val="fr-FR"/>
              </w:rPr>
              <w:t>Connaissances préalables requises</w:t>
            </w:r>
          </w:p>
          <w:tbl>
            <w:tblPr>
              <w:tblStyle w:val="TableGrid"/>
              <w:tblpPr w:leftFromText="180" w:rightFromText="180" w:vertAnchor="text" w:horzAnchor="page" w:tblpX="1444" w:tblpY="1"/>
              <w:tblOverlap w:val="never"/>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90"/>
            </w:tblGrid>
            <w:tr w:rsidR="002C0F33" w:rsidRPr="009F5534" w:rsidTr="002C3BE6">
              <w:trPr>
                <w:trHeight w:val="744"/>
              </w:trPr>
              <w:tc>
                <w:tcPr>
                  <w:tcW w:w="2155" w:type="dxa"/>
                  <w:hideMark/>
                </w:tcPr>
                <w:p w:rsidR="002C0F33" w:rsidRPr="002C0F33" w:rsidRDefault="002C0F33" w:rsidP="002C0F33">
                  <w:pPr>
                    <w:rPr>
                      <w:rFonts w:ascii="Arial" w:eastAsia="Times New Roman" w:hAnsi="Arial" w:cs="Arial"/>
                      <w:color w:val="FF0000"/>
                      <w:sz w:val="24"/>
                      <w:szCs w:val="24"/>
                      <w:lang w:val="fr-FR"/>
                    </w:rPr>
                  </w:pPr>
                </w:p>
              </w:tc>
              <w:tc>
                <w:tcPr>
                  <w:tcW w:w="7290" w:type="dxa"/>
                  <w:hideMark/>
                </w:tcPr>
                <w:p w:rsidR="00485020" w:rsidRPr="008E295F" w:rsidRDefault="00485020" w:rsidP="00485020">
                  <w:pPr>
                    <w:pStyle w:val="ListParagraph"/>
                    <w:numPr>
                      <w:ilvl w:val="0"/>
                      <w:numId w:val="27"/>
                    </w:numPr>
                    <w:ind w:left="342" w:hanging="337"/>
                    <w:rPr>
                      <w:rFonts w:ascii="Arial" w:hAnsi="Arial" w:cs="Arial"/>
                      <w:sz w:val="24"/>
                      <w:szCs w:val="24"/>
                      <w:lang w:val="fr-FR"/>
                    </w:rPr>
                  </w:pPr>
                  <w:r w:rsidRPr="008E295F">
                    <w:rPr>
                      <w:rFonts w:ascii="Arial" w:hAnsi="Arial" w:cs="Arial"/>
                      <w:sz w:val="24"/>
                      <w:szCs w:val="24"/>
                      <w:lang w:val="fr-FR"/>
                    </w:rPr>
                    <w:t>Conscience des actions humaines qui mènent à des concentrations accrues de gaz à effet de serre dans l’atmosphère.</w:t>
                  </w:r>
                </w:p>
                <w:p w:rsidR="00485020" w:rsidRPr="008E295F" w:rsidRDefault="00485020" w:rsidP="00485020">
                  <w:pPr>
                    <w:pStyle w:val="ListParagraph"/>
                    <w:numPr>
                      <w:ilvl w:val="0"/>
                      <w:numId w:val="27"/>
                    </w:numPr>
                    <w:ind w:left="342" w:hanging="337"/>
                    <w:rPr>
                      <w:rFonts w:ascii="Arial" w:hAnsi="Arial" w:cs="Arial"/>
                      <w:sz w:val="24"/>
                      <w:szCs w:val="24"/>
                      <w:lang w:val="fr-FR"/>
                    </w:rPr>
                  </w:pPr>
                  <w:r w:rsidRPr="008E295F">
                    <w:rPr>
                      <w:rFonts w:ascii="Arial" w:hAnsi="Arial" w:cs="Arial"/>
                      <w:sz w:val="24"/>
                      <w:szCs w:val="24"/>
                      <w:lang w:val="fr-FR"/>
                    </w:rPr>
                    <w:t>Compréhension de comment les concentrations accrues de GES entraîneront le réchauffement planétaire et le changement climatique, et de comment le changement climatique est</w:t>
                  </w:r>
                  <w:r>
                    <w:rPr>
                      <w:rFonts w:ascii="Arial" w:hAnsi="Arial" w:cs="Arial"/>
                      <w:sz w:val="24"/>
                      <w:szCs w:val="24"/>
                      <w:lang w:val="fr-FR"/>
                    </w:rPr>
                    <w:t>-il</w:t>
                  </w:r>
                  <w:r w:rsidRPr="008E295F">
                    <w:rPr>
                      <w:rFonts w:ascii="Arial" w:hAnsi="Arial" w:cs="Arial"/>
                      <w:sz w:val="24"/>
                      <w:szCs w:val="24"/>
                      <w:lang w:val="fr-FR"/>
                    </w:rPr>
                    <w:t xml:space="preserve"> susceptible d’affecter l’atmosphère et les océans.     </w:t>
                  </w:r>
                </w:p>
                <w:p w:rsidR="00485020" w:rsidRPr="008E295F" w:rsidRDefault="00485020" w:rsidP="00485020">
                  <w:pPr>
                    <w:pStyle w:val="ListParagraph"/>
                    <w:numPr>
                      <w:ilvl w:val="0"/>
                      <w:numId w:val="27"/>
                    </w:numPr>
                    <w:ind w:left="342" w:hanging="337"/>
                    <w:rPr>
                      <w:rFonts w:ascii="Arial" w:hAnsi="Arial" w:cs="Arial"/>
                      <w:sz w:val="24"/>
                      <w:szCs w:val="24"/>
                      <w:lang w:val="fr-FR"/>
                    </w:rPr>
                  </w:pPr>
                  <w:r w:rsidRPr="008E295F">
                    <w:rPr>
                      <w:rFonts w:ascii="Arial" w:hAnsi="Arial" w:cs="Arial"/>
                      <w:sz w:val="24"/>
                      <w:szCs w:val="24"/>
                      <w:lang w:val="fr-FR"/>
                    </w:rPr>
                    <w:t xml:space="preserve">Connaissance et expérience des impacts du changement climatique et de quelques-unes des mesures actuellement en œuvre pour réduire les effets négatifs de ces impacts. </w:t>
                  </w:r>
                </w:p>
                <w:p w:rsidR="002C0F33" w:rsidRPr="00485020" w:rsidRDefault="00485020" w:rsidP="00485020">
                  <w:pPr>
                    <w:pStyle w:val="ListParagraph"/>
                    <w:numPr>
                      <w:ilvl w:val="0"/>
                      <w:numId w:val="27"/>
                    </w:numPr>
                    <w:ind w:left="342" w:hanging="337"/>
                    <w:rPr>
                      <w:rFonts w:ascii="Arial" w:hAnsi="Arial" w:cs="Arial"/>
                      <w:sz w:val="24"/>
                      <w:szCs w:val="24"/>
                      <w:lang w:val="fr-FR"/>
                    </w:rPr>
                  </w:pPr>
                  <w:r w:rsidRPr="008E295F">
                    <w:rPr>
                      <w:rFonts w:ascii="Arial" w:hAnsi="Arial" w:cs="Arial"/>
                      <w:sz w:val="24"/>
                      <w:szCs w:val="24"/>
                      <w:lang w:val="fr-FR"/>
                    </w:rPr>
                    <w:t xml:space="preserve">Connaissance d’une communauté locale, surtout en ce qui concerne les structures de direction, les valeurs, les pratiques culturelles et religieuses, et les moyens de subsistance. </w:t>
                  </w:r>
                </w:p>
              </w:tc>
            </w:tr>
            <w:tr w:rsidR="002C0F33" w:rsidRPr="009F5534" w:rsidTr="00F909E9">
              <w:trPr>
                <w:trHeight w:val="308"/>
              </w:trPr>
              <w:tc>
                <w:tcPr>
                  <w:tcW w:w="2155" w:type="dxa"/>
                </w:tcPr>
                <w:p w:rsidR="002C0F33" w:rsidRPr="002C0F33" w:rsidRDefault="002C0F33" w:rsidP="002C0F33">
                  <w:pPr>
                    <w:rPr>
                      <w:rFonts w:ascii="Arial" w:eastAsia="Times New Roman" w:hAnsi="Arial" w:cs="Arial"/>
                      <w:color w:val="FF0000"/>
                      <w:sz w:val="24"/>
                      <w:szCs w:val="24"/>
                      <w:lang w:val="fr-FR"/>
                    </w:rPr>
                  </w:pPr>
                </w:p>
              </w:tc>
              <w:tc>
                <w:tcPr>
                  <w:tcW w:w="7290" w:type="dxa"/>
                </w:tcPr>
                <w:p w:rsidR="002C0F33" w:rsidRPr="002C0F33" w:rsidRDefault="002C0F33" w:rsidP="002C0F33">
                  <w:pPr>
                    <w:rPr>
                      <w:rFonts w:ascii="Arial" w:hAnsi="Arial" w:cs="Arial"/>
                      <w:color w:val="FF0000"/>
                      <w:sz w:val="24"/>
                      <w:szCs w:val="24"/>
                      <w:lang w:val="fr-FR"/>
                    </w:rPr>
                  </w:pPr>
                </w:p>
              </w:tc>
            </w:tr>
          </w:tbl>
          <w:p w:rsidR="002C0F33" w:rsidRPr="002C0F33" w:rsidRDefault="002C0F33" w:rsidP="002C0F33">
            <w:pPr>
              <w:pStyle w:val="ListBullet"/>
              <w:numPr>
                <w:ilvl w:val="0"/>
                <w:numId w:val="0"/>
              </w:numPr>
              <w:rPr>
                <w:rFonts w:ascii="Arial" w:hAnsi="Arial" w:cs="Arial"/>
                <w:color w:val="FF0000"/>
                <w:szCs w:val="24"/>
                <w:lang w:val="fr-FR"/>
              </w:rPr>
            </w:pPr>
          </w:p>
        </w:tc>
      </w:tr>
      <w:tr w:rsidR="002C0F33" w:rsidRPr="009F5534" w:rsidTr="00B23CBC">
        <w:tc>
          <w:tcPr>
            <w:tcW w:w="9576" w:type="dxa"/>
            <w:gridSpan w:val="3"/>
          </w:tcPr>
          <w:p w:rsidR="002C0F33" w:rsidRPr="002C0F33" w:rsidRDefault="002F6CD5" w:rsidP="002C0F33">
            <w:pPr>
              <w:autoSpaceDE w:val="0"/>
              <w:autoSpaceDN w:val="0"/>
              <w:adjustRightInd w:val="0"/>
              <w:rPr>
                <w:rFonts w:ascii="Arial" w:hAnsi="Arial" w:cs="Arial"/>
                <w:b/>
                <w:color w:val="FF0000"/>
                <w:sz w:val="24"/>
                <w:szCs w:val="24"/>
                <w:lang w:val="fr-FR"/>
              </w:rPr>
            </w:pPr>
            <w:r w:rsidRPr="00DF1629">
              <w:rPr>
                <w:rFonts w:ascii="Arial" w:hAnsi="Arial" w:cs="Arial"/>
                <w:b/>
                <w:sz w:val="24"/>
                <w:szCs w:val="24"/>
                <w:lang w:val="fr-FR"/>
              </w:rPr>
              <w:t>ÉNONCÉ DE LA GAMME DE COUVERTURE</w:t>
            </w:r>
            <w:r w:rsidRPr="002C0F33">
              <w:rPr>
                <w:rFonts w:ascii="Arial" w:hAnsi="Arial" w:cs="Arial"/>
                <w:b/>
                <w:color w:val="FF0000"/>
                <w:sz w:val="24"/>
                <w:szCs w:val="24"/>
                <w:lang w:val="fr-FR"/>
              </w:rPr>
              <w:t xml:space="preserve"> </w:t>
            </w:r>
          </w:p>
          <w:p w:rsidR="002C0F33" w:rsidRPr="002C0F33" w:rsidRDefault="002C0F33" w:rsidP="002C0F33">
            <w:pPr>
              <w:autoSpaceDE w:val="0"/>
              <w:autoSpaceDN w:val="0"/>
              <w:adjustRightInd w:val="0"/>
              <w:rPr>
                <w:rFonts w:ascii="Arial" w:hAnsi="Arial" w:cs="Arial"/>
                <w:b/>
                <w:color w:val="FF0000"/>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2C0F33" w:rsidRPr="009F5534" w:rsidTr="008D4FA1">
              <w:tc>
                <w:tcPr>
                  <w:tcW w:w="9134" w:type="dxa"/>
                  <w:tcMar>
                    <w:top w:w="0" w:type="dxa"/>
                    <w:left w:w="62" w:type="dxa"/>
                    <w:bottom w:w="0" w:type="dxa"/>
                    <w:right w:w="62" w:type="dxa"/>
                  </w:tcMar>
                </w:tcPr>
                <w:p w:rsidR="002C0F33" w:rsidRPr="00485020" w:rsidRDefault="002F6CD5" w:rsidP="00485020">
                  <w:pPr>
                    <w:pStyle w:val="BodyText"/>
                    <w:spacing w:after="0" w:line="240" w:lineRule="auto"/>
                    <w:rPr>
                      <w:rFonts w:ascii="Arial" w:hAnsi="Arial" w:cs="Arial"/>
                      <w:sz w:val="24"/>
                      <w:szCs w:val="24"/>
                      <w:lang w:val="fr-FR"/>
                    </w:rPr>
                  </w:pPr>
                  <w:r w:rsidRPr="00DF1629">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DF1629">
                    <w:rPr>
                      <w:rFonts w:ascii="Arial" w:hAnsi="Arial" w:cs="Arial"/>
                      <w:b/>
                      <w:sz w:val="24"/>
                      <w:szCs w:val="24"/>
                      <w:lang w:val="fr-FR"/>
                    </w:rPr>
                    <w:t>en caractères gras et italiques</w:t>
                  </w:r>
                  <w:r w:rsidRPr="00DF1629">
                    <w:rPr>
                      <w:rFonts w:ascii="Arial" w:hAnsi="Arial" w:cs="Arial"/>
                      <w:sz w:val="24"/>
                      <w:szCs w:val="24"/>
                      <w:lang w:val="fr-FR"/>
                    </w:rPr>
                    <w:t xml:space="preserve"> se trouvant dans les critères de performance sont expliqués ci-dessous :</w:t>
                  </w:r>
                </w:p>
              </w:tc>
            </w:tr>
          </w:tbl>
          <w:p w:rsidR="00485020" w:rsidRDefault="00485020" w:rsidP="002C0F33">
            <w:pPr>
              <w:pStyle w:val="CommentText"/>
              <w:rPr>
                <w:rFonts w:ascii="Arial" w:hAnsi="Arial" w:cs="Arial"/>
                <w:b/>
                <w:color w:val="FF0000"/>
                <w:sz w:val="24"/>
                <w:szCs w:val="24"/>
                <w:lang w:val="fr-FR"/>
              </w:rPr>
            </w:pPr>
          </w:p>
          <w:p w:rsidR="002C0F33" w:rsidRPr="00B42098" w:rsidRDefault="00485020" w:rsidP="002C0F33">
            <w:pPr>
              <w:pStyle w:val="CommentText"/>
              <w:rPr>
                <w:rFonts w:ascii="Arial" w:hAnsi="Arial" w:cs="Arial"/>
                <w:sz w:val="24"/>
                <w:szCs w:val="24"/>
                <w:lang w:val="fr-FR"/>
              </w:rPr>
            </w:pPr>
            <w:r w:rsidRPr="00B42098">
              <w:rPr>
                <w:rFonts w:ascii="Arial" w:hAnsi="Arial" w:cs="Arial"/>
                <w:b/>
                <w:sz w:val="24"/>
                <w:szCs w:val="24"/>
                <w:lang w:val="fr-FR"/>
              </w:rPr>
              <w:t xml:space="preserve">Les techniques d’adaptation </w:t>
            </w:r>
            <w:r w:rsidRPr="00B42098">
              <w:rPr>
                <w:rFonts w:ascii="Arial" w:hAnsi="Arial" w:cs="Arial"/>
                <w:sz w:val="24"/>
                <w:szCs w:val="24"/>
                <w:lang w:val="fr-FR"/>
              </w:rPr>
              <w:t xml:space="preserve">peuvent inclure : </w:t>
            </w:r>
          </w:p>
          <w:p w:rsidR="002C0F33" w:rsidRPr="00B42098" w:rsidRDefault="00485020" w:rsidP="002C0F33">
            <w:pPr>
              <w:pStyle w:val="CommentText"/>
              <w:numPr>
                <w:ilvl w:val="0"/>
                <w:numId w:val="28"/>
              </w:numPr>
              <w:ind w:left="851" w:hanging="425"/>
              <w:rPr>
                <w:rFonts w:ascii="Arial" w:hAnsi="Arial" w:cs="Arial"/>
                <w:sz w:val="24"/>
                <w:szCs w:val="24"/>
                <w:lang w:val="fr-FR"/>
              </w:rPr>
            </w:pPr>
            <w:r w:rsidRPr="00B42098">
              <w:rPr>
                <w:rFonts w:ascii="Arial" w:hAnsi="Arial" w:cs="Arial"/>
                <w:sz w:val="24"/>
                <w:szCs w:val="24"/>
                <w:lang w:val="fr-FR"/>
              </w:rPr>
              <w:t>La reproduction de variétés de cultures et d’animaux</w:t>
            </w:r>
            <w:r w:rsidR="002C0F33" w:rsidRPr="00B42098">
              <w:rPr>
                <w:rFonts w:ascii="Arial" w:hAnsi="Arial" w:cs="Arial"/>
                <w:sz w:val="24"/>
                <w:szCs w:val="24"/>
                <w:lang w:val="fr-FR"/>
              </w:rPr>
              <w:t xml:space="preserve">, </w:t>
            </w:r>
            <w:r w:rsidR="00CA6129" w:rsidRPr="00B42098">
              <w:rPr>
                <w:rFonts w:ascii="Arial" w:hAnsi="Arial" w:cs="Arial"/>
                <w:sz w:val="24"/>
                <w:szCs w:val="24"/>
                <w:lang w:val="fr-FR"/>
              </w:rPr>
              <w:t>la plantation d’arbres et de vétiver, la gestion durable des forêts et l’agroforest</w:t>
            </w:r>
            <w:r w:rsidR="00B42098" w:rsidRPr="00B42098">
              <w:rPr>
                <w:rFonts w:ascii="Arial" w:hAnsi="Arial" w:cs="Arial"/>
                <w:sz w:val="24"/>
                <w:szCs w:val="24"/>
                <w:lang w:val="fr-FR"/>
              </w:rPr>
              <w:t>erie, les techniques de conservation des aliments, la protection des récifs coralliens et les mangroves, les aires communautaires de conservation et les réserves marines, les techniques de pêche non destructives, une meilleure sécurité de l’eau, la délocalisation des bâtiments et des communautés, la promotion des sources d’énergie renouvelables, etc.</w:t>
            </w:r>
            <w:r w:rsidR="002C0F33" w:rsidRPr="00B42098">
              <w:rPr>
                <w:rFonts w:ascii="Arial" w:hAnsi="Arial" w:cs="Arial"/>
                <w:sz w:val="24"/>
                <w:szCs w:val="24"/>
                <w:lang w:val="fr-FR"/>
              </w:rPr>
              <w:t xml:space="preserve"> </w:t>
            </w:r>
          </w:p>
          <w:p w:rsidR="002C0F33" w:rsidRPr="00652299" w:rsidRDefault="002C0F33" w:rsidP="002C0F33">
            <w:pPr>
              <w:pStyle w:val="CommentText"/>
              <w:rPr>
                <w:rFonts w:ascii="Arial" w:hAnsi="Arial" w:cs="Arial"/>
                <w:b/>
                <w:sz w:val="24"/>
                <w:szCs w:val="24"/>
                <w:lang w:val="fr-FR"/>
              </w:rPr>
            </w:pPr>
          </w:p>
          <w:p w:rsidR="00652299" w:rsidRPr="00652299" w:rsidRDefault="00652299" w:rsidP="00652299">
            <w:pPr>
              <w:rPr>
                <w:rFonts w:ascii="Arial" w:hAnsi="Arial" w:cs="Arial"/>
                <w:sz w:val="24"/>
                <w:szCs w:val="24"/>
                <w:lang w:val="fr-FR"/>
              </w:rPr>
            </w:pPr>
            <w:r w:rsidRPr="00652299">
              <w:rPr>
                <w:rFonts w:ascii="Arial" w:hAnsi="Arial" w:cs="Arial"/>
                <w:b/>
                <w:sz w:val="24"/>
                <w:szCs w:val="24"/>
                <w:lang w:val="fr-FR"/>
              </w:rPr>
              <w:t xml:space="preserve">L’agroforesterie </w:t>
            </w:r>
            <w:r w:rsidRPr="00652299">
              <w:rPr>
                <w:rFonts w:ascii="Arial" w:hAnsi="Arial" w:cs="Arial"/>
                <w:sz w:val="24"/>
                <w:szCs w:val="24"/>
                <w:lang w:val="fr-FR"/>
              </w:rPr>
              <w:t>fait référence :</w:t>
            </w:r>
          </w:p>
          <w:p w:rsidR="00652299" w:rsidRPr="00652299" w:rsidRDefault="00652299" w:rsidP="00652299">
            <w:pPr>
              <w:pStyle w:val="ListParagraph"/>
              <w:numPr>
                <w:ilvl w:val="0"/>
                <w:numId w:val="29"/>
              </w:numPr>
              <w:rPr>
                <w:rFonts w:ascii="Arial" w:hAnsi="Arial" w:cs="Arial"/>
                <w:sz w:val="24"/>
                <w:szCs w:val="24"/>
                <w:lang w:val="fr-FR"/>
              </w:rPr>
            </w:pPr>
            <w:r w:rsidRPr="00652299">
              <w:rPr>
                <w:rFonts w:ascii="Arial" w:hAnsi="Arial" w:cs="Arial"/>
                <w:sz w:val="24"/>
                <w:szCs w:val="24"/>
                <w:lang w:val="fr-FR"/>
              </w:rPr>
              <w:t>à la plantation de cultures vivrières et d’arbres en association sur une parcelle de terrain.</w:t>
            </w:r>
          </w:p>
          <w:p w:rsidR="00652299" w:rsidRPr="00652299" w:rsidRDefault="00652299" w:rsidP="00652299">
            <w:pPr>
              <w:pStyle w:val="ListParagraph"/>
              <w:ind w:left="784"/>
              <w:rPr>
                <w:rFonts w:ascii="Arial" w:hAnsi="Arial" w:cs="Arial"/>
                <w:sz w:val="24"/>
                <w:szCs w:val="24"/>
                <w:lang w:val="fr-FR"/>
              </w:rPr>
            </w:pPr>
          </w:p>
          <w:p w:rsidR="00652299" w:rsidRPr="00652299" w:rsidRDefault="00652299" w:rsidP="00652299">
            <w:pPr>
              <w:rPr>
                <w:rFonts w:ascii="Arial" w:hAnsi="Arial" w:cs="Arial"/>
                <w:sz w:val="24"/>
                <w:szCs w:val="24"/>
                <w:lang w:val="fr-FR"/>
              </w:rPr>
            </w:pPr>
            <w:r w:rsidRPr="00652299">
              <w:rPr>
                <w:rFonts w:ascii="Arial" w:hAnsi="Arial" w:cs="Arial"/>
                <w:b/>
                <w:sz w:val="24"/>
                <w:szCs w:val="24"/>
                <w:lang w:val="fr-FR"/>
              </w:rPr>
              <w:t xml:space="preserve">La conservation des aliments </w:t>
            </w:r>
            <w:r w:rsidRPr="00652299">
              <w:rPr>
                <w:rFonts w:ascii="Arial" w:hAnsi="Arial" w:cs="Arial"/>
                <w:sz w:val="24"/>
                <w:szCs w:val="24"/>
                <w:lang w:val="fr-FR"/>
              </w:rPr>
              <w:t>fait référence :</w:t>
            </w:r>
          </w:p>
          <w:p w:rsidR="00652299" w:rsidRPr="00652299" w:rsidRDefault="00652299" w:rsidP="00652299">
            <w:pPr>
              <w:pStyle w:val="ListParagraph"/>
              <w:numPr>
                <w:ilvl w:val="0"/>
                <w:numId w:val="29"/>
              </w:numPr>
              <w:rPr>
                <w:rFonts w:ascii="Arial" w:hAnsi="Arial" w:cs="Arial"/>
                <w:sz w:val="24"/>
                <w:szCs w:val="24"/>
                <w:lang w:val="fr-FR"/>
              </w:rPr>
            </w:pPr>
            <w:r w:rsidRPr="00652299">
              <w:rPr>
                <w:rFonts w:ascii="Arial" w:hAnsi="Arial" w:cs="Arial"/>
                <w:sz w:val="24"/>
                <w:szCs w:val="24"/>
                <w:lang w:val="fr-FR"/>
              </w:rPr>
              <w:t>aux façons d’empêcher la nourriture ou les cultures vivrières de pourrir ou d’être détruites par les bactéries ou d’autres organismes.</w:t>
            </w:r>
          </w:p>
          <w:p w:rsidR="00652299" w:rsidRPr="002C0F33" w:rsidRDefault="00652299" w:rsidP="00652299">
            <w:pPr>
              <w:rPr>
                <w:rFonts w:ascii="Arial" w:hAnsi="Arial" w:cs="Arial"/>
                <w:b/>
                <w:color w:val="FF0000"/>
                <w:sz w:val="24"/>
                <w:szCs w:val="24"/>
                <w:lang w:val="fr-FR"/>
              </w:rPr>
            </w:pPr>
          </w:p>
          <w:p w:rsidR="00652299" w:rsidRPr="00652299" w:rsidRDefault="00652299" w:rsidP="00652299">
            <w:pPr>
              <w:rPr>
                <w:rFonts w:ascii="Arial" w:hAnsi="Arial" w:cs="Arial"/>
                <w:sz w:val="24"/>
                <w:szCs w:val="24"/>
                <w:lang w:val="fr-FR"/>
              </w:rPr>
            </w:pPr>
            <w:r w:rsidRPr="00652299">
              <w:rPr>
                <w:rFonts w:ascii="Arial" w:hAnsi="Arial" w:cs="Arial"/>
                <w:b/>
                <w:sz w:val="24"/>
                <w:szCs w:val="24"/>
                <w:lang w:val="fr-FR"/>
              </w:rPr>
              <w:t xml:space="preserve">La sécurité alimentaire </w:t>
            </w:r>
            <w:r w:rsidRPr="00652299">
              <w:rPr>
                <w:rFonts w:ascii="Arial" w:hAnsi="Arial" w:cs="Arial"/>
                <w:sz w:val="24"/>
                <w:szCs w:val="24"/>
                <w:lang w:val="fr-FR"/>
              </w:rPr>
              <w:t>est :</w:t>
            </w:r>
          </w:p>
          <w:p w:rsidR="00652299" w:rsidRPr="00652299" w:rsidRDefault="00652299" w:rsidP="00652299">
            <w:pPr>
              <w:pStyle w:val="ListParagraph"/>
              <w:numPr>
                <w:ilvl w:val="0"/>
                <w:numId w:val="29"/>
              </w:numPr>
              <w:rPr>
                <w:rFonts w:ascii="Arial" w:hAnsi="Arial" w:cs="Arial"/>
                <w:sz w:val="24"/>
                <w:szCs w:val="24"/>
                <w:lang w:val="fr-FR"/>
              </w:rPr>
            </w:pPr>
            <w:r w:rsidRPr="00652299">
              <w:rPr>
                <w:rFonts w:ascii="Arial" w:hAnsi="Arial" w:cs="Arial"/>
                <w:sz w:val="24"/>
                <w:szCs w:val="24"/>
                <w:shd w:val="clear" w:color="auto" w:fill="FFFFFF"/>
                <w:lang w:val="fr-FR"/>
              </w:rPr>
              <w:t xml:space="preserve">lorsque tout le monde, à tout moment, a accès </w:t>
            </w:r>
            <w:r w:rsidRPr="00652299">
              <w:rPr>
                <w:rFonts w:ascii="Arial" w:hAnsi="Arial" w:cs="Arial"/>
                <w:sz w:val="24"/>
                <w:szCs w:val="24"/>
                <w:shd w:val="clear" w:color="auto" w:fill="F5F9FF"/>
                <w:lang w:val="fr-FR"/>
              </w:rPr>
              <w:t>à une nourriture saine et nutritive en quantité suffisante pour mener une vie saine et active</w:t>
            </w:r>
            <w:r w:rsidRPr="00652299">
              <w:rPr>
                <w:rFonts w:ascii="Arial" w:hAnsi="Arial" w:cs="Arial"/>
                <w:sz w:val="24"/>
                <w:szCs w:val="24"/>
                <w:lang w:val="fr-FR"/>
              </w:rPr>
              <w:t xml:space="preserve"> </w:t>
            </w:r>
          </w:p>
          <w:p w:rsidR="00652299" w:rsidRPr="002C0F33" w:rsidRDefault="00652299" w:rsidP="00652299">
            <w:pPr>
              <w:pStyle w:val="ListParagraph"/>
              <w:ind w:left="784"/>
              <w:rPr>
                <w:rFonts w:ascii="Arial" w:hAnsi="Arial" w:cs="Arial"/>
                <w:color w:val="FF0000"/>
                <w:sz w:val="24"/>
                <w:szCs w:val="24"/>
                <w:lang w:val="fr-FR"/>
              </w:rPr>
            </w:pPr>
          </w:p>
          <w:p w:rsidR="005801CA" w:rsidRPr="005801CA" w:rsidRDefault="005801CA" w:rsidP="005801CA">
            <w:pPr>
              <w:rPr>
                <w:rFonts w:ascii="Arial" w:hAnsi="Arial" w:cs="Arial"/>
                <w:sz w:val="24"/>
                <w:szCs w:val="24"/>
                <w:lang w:val="fr-FR"/>
              </w:rPr>
            </w:pPr>
            <w:r w:rsidRPr="005801CA">
              <w:rPr>
                <w:rFonts w:ascii="Arial" w:hAnsi="Arial" w:cs="Arial"/>
                <w:b/>
                <w:sz w:val="24"/>
                <w:szCs w:val="24"/>
                <w:lang w:val="fr-FR"/>
              </w:rPr>
              <w:t xml:space="preserve">Un écosystème </w:t>
            </w:r>
            <w:r w:rsidRPr="005801CA">
              <w:rPr>
                <w:rFonts w:ascii="Arial" w:hAnsi="Arial" w:cs="Arial"/>
                <w:sz w:val="24"/>
                <w:szCs w:val="24"/>
                <w:lang w:val="fr-FR"/>
              </w:rPr>
              <w:t>fait référence :</w:t>
            </w:r>
          </w:p>
          <w:p w:rsidR="005801CA" w:rsidRPr="005801CA" w:rsidRDefault="005801CA" w:rsidP="005801CA">
            <w:pPr>
              <w:pStyle w:val="ListParagraph"/>
              <w:numPr>
                <w:ilvl w:val="0"/>
                <w:numId w:val="29"/>
              </w:numPr>
              <w:rPr>
                <w:rFonts w:ascii="Arial" w:hAnsi="Arial" w:cs="Arial"/>
                <w:sz w:val="24"/>
                <w:szCs w:val="24"/>
                <w:lang w:val="fr-FR"/>
              </w:rPr>
            </w:pPr>
            <w:r w:rsidRPr="005801CA">
              <w:rPr>
                <w:rFonts w:ascii="Arial" w:hAnsi="Arial" w:cs="Arial"/>
                <w:sz w:val="24"/>
                <w:szCs w:val="24"/>
                <w:lang w:val="fr-FR"/>
              </w:rPr>
              <w:t>à un groupe d’organismes vivants et d’éléments non vivants qui se trouvent ensemble et qui s’affectent les uns les autres.</w:t>
            </w:r>
            <w:r w:rsidRPr="005801CA">
              <w:rPr>
                <w:rFonts w:ascii="Book Antiqua" w:hAnsi="Book Antiqua"/>
                <w:lang w:val="fr-FR"/>
              </w:rPr>
              <w:t xml:space="preserve">  </w:t>
            </w:r>
            <w:r w:rsidRPr="005801CA">
              <w:rPr>
                <w:rFonts w:ascii="Arial" w:hAnsi="Arial" w:cs="Arial"/>
                <w:sz w:val="24"/>
                <w:szCs w:val="24"/>
                <w:lang w:val="fr-FR"/>
              </w:rPr>
              <w:t>Les</w:t>
            </w:r>
            <w:r w:rsidRPr="005801CA">
              <w:rPr>
                <w:rFonts w:ascii="Arial" w:hAnsi="Arial" w:cs="Arial"/>
                <w:b/>
                <w:sz w:val="24"/>
                <w:szCs w:val="24"/>
                <w:lang w:val="fr-FR"/>
              </w:rPr>
              <w:t xml:space="preserve"> écosystèmes terrestres </w:t>
            </w:r>
            <w:r w:rsidRPr="005801CA">
              <w:rPr>
                <w:rFonts w:ascii="Arial" w:hAnsi="Arial" w:cs="Arial"/>
                <w:sz w:val="24"/>
                <w:szCs w:val="24"/>
                <w:lang w:val="fr-FR"/>
              </w:rPr>
              <w:t xml:space="preserve">se trouvent sur terre et dans les ruisseaux d’eau douce, les rivières et les lacs, tandis que les </w:t>
            </w:r>
            <w:r w:rsidRPr="005801CA">
              <w:rPr>
                <w:rFonts w:ascii="Arial" w:hAnsi="Arial" w:cs="Arial"/>
                <w:b/>
                <w:sz w:val="24"/>
                <w:szCs w:val="24"/>
                <w:lang w:val="fr-FR"/>
              </w:rPr>
              <w:t>écosystèmes marins</w:t>
            </w:r>
            <w:r w:rsidRPr="005801CA">
              <w:rPr>
                <w:rFonts w:ascii="Arial" w:hAnsi="Arial" w:cs="Arial"/>
                <w:b/>
                <w:i/>
                <w:sz w:val="24"/>
                <w:szCs w:val="24"/>
                <w:lang w:val="fr-FR"/>
              </w:rPr>
              <w:t xml:space="preserve"> </w:t>
            </w:r>
            <w:r w:rsidRPr="005801CA">
              <w:rPr>
                <w:rFonts w:ascii="Arial" w:hAnsi="Arial" w:cs="Arial"/>
                <w:sz w:val="24"/>
                <w:szCs w:val="24"/>
                <w:lang w:val="fr-FR"/>
              </w:rPr>
              <w:t xml:space="preserve">se trouvent dans les lagunes côtières, les zones intertidales et les océans. </w:t>
            </w:r>
          </w:p>
          <w:p w:rsidR="005801CA" w:rsidRDefault="005801CA" w:rsidP="005801CA">
            <w:pPr>
              <w:pStyle w:val="ListParagraph"/>
              <w:ind w:left="784"/>
              <w:rPr>
                <w:rFonts w:ascii="Arial" w:hAnsi="Arial" w:cs="Arial"/>
                <w:color w:val="FF0000"/>
                <w:sz w:val="24"/>
                <w:szCs w:val="24"/>
                <w:lang w:val="fr-FR"/>
              </w:rPr>
            </w:pPr>
          </w:p>
          <w:p w:rsidR="008C680B" w:rsidRPr="008C680B" w:rsidRDefault="008C680B" w:rsidP="008C680B">
            <w:pPr>
              <w:rPr>
                <w:rFonts w:ascii="Arial" w:hAnsi="Arial" w:cs="Arial"/>
                <w:sz w:val="24"/>
                <w:szCs w:val="24"/>
                <w:lang w:val="fr-FR"/>
              </w:rPr>
            </w:pPr>
            <w:r w:rsidRPr="008C680B">
              <w:rPr>
                <w:rFonts w:ascii="Arial" w:hAnsi="Arial" w:cs="Arial"/>
                <w:b/>
                <w:sz w:val="24"/>
                <w:szCs w:val="24"/>
                <w:lang w:val="fr-FR"/>
              </w:rPr>
              <w:t xml:space="preserve">Une aire communautaire de conservation </w:t>
            </w:r>
            <w:r w:rsidRPr="008C680B">
              <w:rPr>
                <w:rFonts w:ascii="Arial" w:hAnsi="Arial" w:cs="Arial"/>
                <w:sz w:val="24"/>
                <w:szCs w:val="24"/>
                <w:lang w:val="fr-FR"/>
              </w:rPr>
              <w:t>fait référence :</w:t>
            </w:r>
          </w:p>
          <w:p w:rsidR="008C680B" w:rsidRPr="008C680B" w:rsidRDefault="008C680B" w:rsidP="008C680B">
            <w:pPr>
              <w:pStyle w:val="ListParagraph"/>
              <w:numPr>
                <w:ilvl w:val="0"/>
                <w:numId w:val="29"/>
              </w:numPr>
              <w:rPr>
                <w:rFonts w:ascii="Arial" w:hAnsi="Arial" w:cs="Arial"/>
                <w:sz w:val="24"/>
                <w:szCs w:val="24"/>
                <w:lang w:val="fr-FR"/>
              </w:rPr>
            </w:pPr>
            <w:r w:rsidRPr="008C680B">
              <w:rPr>
                <w:rFonts w:ascii="Arial" w:hAnsi="Arial" w:cs="Arial"/>
                <w:sz w:val="24"/>
                <w:szCs w:val="24"/>
                <w:lang w:val="fr-FR"/>
              </w:rPr>
              <w:t xml:space="preserve">à une zone où une communauté villageoise décide de mettre en œuvre des mesures pour conserver ses ressources naturelles. </w:t>
            </w:r>
          </w:p>
          <w:p w:rsidR="008C680B" w:rsidRPr="008C680B" w:rsidRDefault="008C680B" w:rsidP="008C680B">
            <w:pPr>
              <w:pStyle w:val="ListParagraph"/>
              <w:ind w:left="784"/>
              <w:rPr>
                <w:rFonts w:ascii="Arial" w:hAnsi="Arial" w:cs="Arial"/>
                <w:sz w:val="24"/>
                <w:szCs w:val="24"/>
                <w:lang w:val="fr-FR"/>
              </w:rPr>
            </w:pPr>
          </w:p>
          <w:p w:rsidR="009D2E2A" w:rsidRPr="00BD3839" w:rsidRDefault="009D2E2A" w:rsidP="009D2E2A">
            <w:pPr>
              <w:rPr>
                <w:rFonts w:ascii="Arial" w:hAnsi="Arial" w:cs="Arial"/>
                <w:sz w:val="24"/>
                <w:szCs w:val="24"/>
                <w:lang w:val="fr-FR"/>
              </w:rPr>
            </w:pPr>
            <w:r w:rsidRPr="00BD3839">
              <w:rPr>
                <w:rFonts w:ascii="Arial" w:hAnsi="Arial" w:cs="Arial"/>
                <w:b/>
                <w:sz w:val="24"/>
                <w:szCs w:val="24"/>
                <w:lang w:val="fr-FR"/>
              </w:rPr>
              <w:t>Les mesures pour assu</w:t>
            </w:r>
            <w:r>
              <w:rPr>
                <w:rFonts w:ascii="Arial" w:hAnsi="Arial" w:cs="Arial"/>
                <w:b/>
                <w:sz w:val="24"/>
                <w:szCs w:val="24"/>
                <w:lang w:val="fr-FR"/>
              </w:rPr>
              <w:t>r</w:t>
            </w:r>
            <w:r w:rsidRPr="00BD3839">
              <w:rPr>
                <w:rFonts w:ascii="Arial" w:hAnsi="Arial" w:cs="Arial"/>
                <w:b/>
                <w:sz w:val="24"/>
                <w:szCs w:val="24"/>
                <w:lang w:val="fr-FR"/>
              </w:rPr>
              <w:t xml:space="preserve">er la sécurité d’eau au foyer </w:t>
            </w:r>
            <w:r w:rsidRPr="00BD3839">
              <w:rPr>
                <w:rFonts w:ascii="Arial" w:hAnsi="Arial" w:cs="Arial"/>
                <w:sz w:val="24"/>
                <w:szCs w:val="24"/>
                <w:lang w:val="fr-FR"/>
              </w:rPr>
              <w:t xml:space="preserve">peuvent inclure : </w:t>
            </w:r>
          </w:p>
          <w:p w:rsidR="009D2E2A" w:rsidRPr="00BD3839" w:rsidRDefault="009D2E2A" w:rsidP="009D2E2A">
            <w:pPr>
              <w:pStyle w:val="ListParagraph"/>
              <w:numPr>
                <w:ilvl w:val="0"/>
                <w:numId w:val="30"/>
              </w:numPr>
              <w:rPr>
                <w:rFonts w:ascii="Arial" w:hAnsi="Arial" w:cs="Arial"/>
                <w:sz w:val="24"/>
                <w:szCs w:val="24"/>
                <w:lang w:val="fr-FR"/>
              </w:rPr>
            </w:pPr>
            <w:r w:rsidRPr="00BD3839">
              <w:rPr>
                <w:rFonts w:ascii="Arial" w:hAnsi="Arial" w:cs="Arial"/>
                <w:sz w:val="24"/>
                <w:szCs w:val="24"/>
                <w:lang w:val="fr-FR"/>
              </w:rPr>
              <w:t>l’établissement des réservoirs pour la collecte d’eaux pluviales, la gestion de l’utilisation d’eau, la réparation des fuites et des gouttières cassées, etc.</w:t>
            </w:r>
          </w:p>
          <w:p w:rsidR="005801CA" w:rsidRDefault="005801CA" w:rsidP="005801CA">
            <w:pPr>
              <w:pStyle w:val="ListParagraph"/>
              <w:ind w:left="784"/>
              <w:rPr>
                <w:rFonts w:ascii="Arial" w:hAnsi="Arial" w:cs="Arial"/>
                <w:color w:val="FF0000"/>
                <w:sz w:val="24"/>
                <w:szCs w:val="24"/>
                <w:lang w:val="fr-FR"/>
              </w:rPr>
            </w:pPr>
          </w:p>
          <w:p w:rsidR="009D2E2A" w:rsidRPr="009D2E2A" w:rsidRDefault="009D2E2A" w:rsidP="009D2E2A">
            <w:pPr>
              <w:rPr>
                <w:rFonts w:ascii="Arial" w:hAnsi="Arial" w:cs="Arial"/>
                <w:sz w:val="24"/>
                <w:szCs w:val="24"/>
                <w:lang w:val="fr-FR"/>
              </w:rPr>
            </w:pPr>
            <w:r w:rsidRPr="009D2E2A">
              <w:rPr>
                <w:rFonts w:ascii="Arial" w:hAnsi="Arial" w:cs="Arial"/>
                <w:b/>
                <w:sz w:val="24"/>
                <w:szCs w:val="24"/>
                <w:lang w:val="fr-FR"/>
              </w:rPr>
              <w:t xml:space="preserve">Les stratégies qui fournissent des avantages d’adaptation aussi bien que d’atténuation </w:t>
            </w:r>
            <w:r w:rsidRPr="009D2E2A">
              <w:rPr>
                <w:rFonts w:ascii="Arial" w:hAnsi="Arial" w:cs="Arial"/>
                <w:sz w:val="24"/>
                <w:szCs w:val="24"/>
                <w:lang w:val="fr-FR"/>
              </w:rPr>
              <w:t>peuvent inclure :</w:t>
            </w:r>
          </w:p>
          <w:p w:rsidR="00652299" w:rsidRPr="00652299" w:rsidRDefault="009D2E2A" w:rsidP="009D2E2A">
            <w:pPr>
              <w:pStyle w:val="ListParagraph"/>
              <w:numPr>
                <w:ilvl w:val="0"/>
                <w:numId w:val="28"/>
              </w:numPr>
              <w:rPr>
                <w:rFonts w:ascii="Arial" w:hAnsi="Arial" w:cs="Arial"/>
                <w:sz w:val="24"/>
                <w:szCs w:val="24"/>
                <w:lang w:val="fr-FR"/>
              </w:rPr>
            </w:pPr>
            <w:r w:rsidRPr="009D2E2A">
              <w:rPr>
                <w:rFonts w:ascii="Arial" w:hAnsi="Arial" w:cs="Arial"/>
                <w:sz w:val="24"/>
                <w:szCs w:val="24"/>
                <w:lang w:val="fr-FR"/>
              </w:rPr>
              <w:t>le compostage et le paillage, le séchage solaire des fruits, le reboisement des mangroves, la plantation de vétiver sur les pentes, l’utilisation de biogaz, la consommation de davantage de légumes racines et de légumes, l’agroforesterie, etc</w:t>
            </w:r>
            <w:r>
              <w:rPr>
                <w:rFonts w:ascii="Arial" w:hAnsi="Arial" w:cs="Arial"/>
                <w:sz w:val="24"/>
                <w:szCs w:val="24"/>
                <w:lang w:val="fr-FR"/>
              </w:rPr>
              <w:t>.</w:t>
            </w:r>
          </w:p>
          <w:p w:rsidR="00652299" w:rsidRPr="00652299" w:rsidRDefault="00652299" w:rsidP="00652299">
            <w:pPr>
              <w:pStyle w:val="ListParagraph"/>
              <w:ind w:left="784"/>
              <w:rPr>
                <w:rFonts w:ascii="Arial" w:hAnsi="Arial" w:cs="Arial"/>
                <w:color w:val="FF0000"/>
                <w:sz w:val="24"/>
                <w:szCs w:val="24"/>
                <w:lang w:val="fr-FR"/>
              </w:rPr>
            </w:pPr>
          </w:p>
          <w:p w:rsidR="00485020" w:rsidRPr="00557DB7" w:rsidRDefault="00485020" w:rsidP="00485020">
            <w:pPr>
              <w:pStyle w:val="CommentText"/>
              <w:rPr>
                <w:rFonts w:ascii="Arial" w:hAnsi="Arial" w:cs="Arial"/>
                <w:sz w:val="24"/>
                <w:szCs w:val="24"/>
                <w:lang w:val="fr-FR"/>
              </w:rPr>
            </w:pPr>
            <w:r w:rsidRPr="00557DB7">
              <w:rPr>
                <w:rFonts w:ascii="Arial" w:hAnsi="Arial" w:cs="Arial"/>
                <w:b/>
                <w:sz w:val="24"/>
                <w:szCs w:val="24"/>
                <w:lang w:val="fr-FR"/>
              </w:rPr>
              <w:t xml:space="preserve">L’adaptation au changement climatique </w:t>
            </w:r>
            <w:r w:rsidRPr="00557DB7">
              <w:rPr>
                <w:rFonts w:ascii="Arial" w:hAnsi="Arial" w:cs="Arial"/>
                <w:sz w:val="24"/>
                <w:szCs w:val="24"/>
                <w:lang w:val="fr-FR"/>
              </w:rPr>
              <w:t>fait référence :</w:t>
            </w:r>
          </w:p>
          <w:p w:rsidR="00485020" w:rsidRDefault="00485020" w:rsidP="00485020">
            <w:pPr>
              <w:pStyle w:val="CommentText"/>
              <w:numPr>
                <w:ilvl w:val="0"/>
                <w:numId w:val="29"/>
              </w:numPr>
              <w:rPr>
                <w:rFonts w:ascii="Arial" w:hAnsi="Arial" w:cs="Arial"/>
                <w:sz w:val="24"/>
                <w:szCs w:val="24"/>
                <w:lang w:val="fr-FR"/>
              </w:rPr>
            </w:pPr>
            <w:r w:rsidRPr="00557DB7">
              <w:rPr>
                <w:rFonts w:ascii="Arial" w:hAnsi="Arial" w:cs="Arial"/>
                <w:sz w:val="24"/>
                <w:szCs w:val="24"/>
                <w:lang w:val="fr-FR"/>
              </w:rPr>
              <w:t xml:space="preserve">aux façons dont les gens modifient leur manière de vie afin de s’ajuster aux températures plus chaudes et aux autres changements climatiques, de réduire les impacts nuisibles de ces changements, et de profiter des avantages apportés par les changements.  </w:t>
            </w:r>
          </w:p>
          <w:p w:rsidR="002C0F33" w:rsidRPr="002C0F33" w:rsidRDefault="002C0F33" w:rsidP="002C0F33">
            <w:pPr>
              <w:rPr>
                <w:rFonts w:ascii="Arial" w:hAnsi="Arial" w:cs="Arial"/>
                <w:color w:val="FF0000"/>
                <w:sz w:val="24"/>
                <w:szCs w:val="24"/>
                <w:lang w:val="fr-FR"/>
              </w:rPr>
            </w:pPr>
          </w:p>
          <w:p w:rsidR="002C0F33" w:rsidRPr="006F12CF" w:rsidRDefault="009D2E2A" w:rsidP="002C0F33">
            <w:pPr>
              <w:rPr>
                <w:rFonts w:ascii="Arial" w:hAnsi="Arial" w:cs="Arial"/>
                <w:sz w:val="24"/>
                <w:szCs w:val="24"/>
                <w:lang w:val="fr-FR"/>
              </w:rPr>
            </w:pPr>
            <w:r w:rsidRPr="006F12CF">
              <w:rPr>
                <w:rFonts w:ascii="Arial" w:hAnsi="Arial" w:cs="Arial"/>
                <w:b/>
                <w:sz w:val="24"/>
                <w:szCs w:val="24"/>
                <w:lang w:val="fr-FR"/>
              </w:rPr>
              <w:t xml:space="preserve">La mise en œuvre </w:t>
            </w:r>
            <w:r w:rsidRPr="006F12CF">
              <w:rPr>
                <w:rFonts w:ascii="Arial" w:hAnsi="Arial" w:cs="Arial"/>
                <w:sz w:val="24"/>
                <w:szCs w:val="24"/>
                <w:lang w:val="fr-FR"/>
              </w:rPr>
              <w:t xml:space="preserve">peut inclure </w:t>
            </w:r>
            <w:r w:rsidR="002C0F33" w:rsidRPr="006F12CF">
              <w:rPr>
                <w:rFonts w:ascii="Arial" w:hAnsi="Arial" w:cs="Arial"/>
                <w:sz w:val="24"/>
                <w:szCs w:val="24"/>
                <w:lang w:val="fr-FR"/>
              </w:rPr>
              <w:t>:</w:t>
            </w:r>
          </w:p>
          <w:p w:rsidR="002C0F33" w:rsidRPr="006F12CF" w:rsidRDefault="006F12CF" w:rsidP="002C0F33">
            <w:pPr>
              <w:pStyle w:val="ListParagraph"/>
              <w:numPr>
                <w:ilvl w:val="0"/>
                <w:numId w:val="29"/>
              </w:numPr>
              <w:rPr>
                <w:rFonts w:ascii="Arial" w:hAnsi="Arial" w:cs="Arial"/>
                <w:sz w:val="24"/>
                <w:szCs w:val="24"/>
                <w:lang w:val="fr-FR"/>
              </w:rPr>
            </w:pPr>
            <w:r w:rsidRPr="006F12CF">
              <w:rPr>
                <w:rFonts w:ascii="Arial" w:hAnsi="Arial" w:cs="Arial"/>
                <w:sz w:val="24"/>
                <w:szCs w:val="24"/>
                <w:lang w:val="fr-FR"/>
              </w:rPr>
              <w:t xml:space="preserve">les mesures prises pour s’assurer qu’une décision ou une stratégie soit effectivement mise à exécution. </w:t>
            </w:r>
            <w:r w:rsidR="002C0F33" w:rsidRPr="006F12CF">
              <w:rPr>
                <w:rFonts w:ascii="Arial" w:hAnsi="Arial" w:cs="Arial"/>
                <w:sz w:val="24"/>
                <w:szCs w:val="24"/>
                <w:lang w:val="fr-FR"/>
              </w:rPr>
              <w:t xml:space="preserve">  </w:t>
            </w:r>
          </w:p>
          <w:p w:rsidR="002C0F33" w:rsidRPr="002C0F33" w:rsidRDefault="002C0F33" w:rsidP="002C0F33">
            <w:pPr>
              <w:rPr>
                <w:rFonts w:ascii="Arial" w:hAnsi="Arial" w:cs="Arial"/>
                <w:b/>
                <w:color w:val="FF0000"/>
                <w:sz w:val="24"/>
                <w:szCs w:val="24"/>
                <w:lang w:val="fr-FR"/>
              </w:rPr>
            </w:pPr>
          </w:p>
          <w:p w:rsidR="00485020" w:rsidRPr="00557DB7" w:rsidRDefault="00485020" w:rsidP="00485020">
            <w:pPr>
              <w:rPr>
                <w:rFonts w:ascii="Arial" w:hAnsi="Arial" w:cs="Arial"/>
                <w:sz w:val="24"/>
                <w:szCs w:val="24"/>
                <w:lang w:val="fr-FR"/>
              </w:rPr>
            </w:pPr>
            <w:r w:rsidRPr="00557DB7">
              <w:rPr>
                <w:rFonts w:ascii="Arial" w:hAnsi="Arial" w:cs="Arial"/>
                <w:b/>
                <w:sz w:val="24"/>
                <w:szCs w:val="24"/>
                <w:lang w:val="fr-FR"/>
              </w:rPr>
              <w:t xml:space="preserve">L’atténuation </w:t>
            </w:r>
            <w:r>
              <w:rPr>
                <w:rFonts w:ascii="Arial" w:hAnsi="Arial" w:cs="Arial"/>
                <w:b/>
                <w:sz w:val="24"/>
                <w:szCs w:val="24"/>
                <w:lang w:val="fr-FR"/>
              </w:rPr>
              <w:t xml:space="preserve">des gaz à effet de serre </w:t>
            </w:r>
            <w:r w:rsidRPr="00557DB7">
              <w:rPr>
                <w:rFonts w:ascii="Arial" w:hAnsi="Arial" w:cs="Arial"/>
                <w:sz w:val="24"/>
                <w:szCs w:val="24"/>
                <w:lang w:val="fr-FR"/>
              </w:rPr>
              <w:t>fait référence :</w:t>
            </w:r>
          </w:p>
          <w:p w:rsidR="002C0F33" w:rsidRPr="006F12CF" w:rsidRDefault="00485020" w:rsidP="006F12CF">
            <w:pPr>
              <w:pStyle w:val="CommentText"/>
              <w:numPr>
                <w:ilvl w:val="0"/>
                <w:numId w:val="35"/>
              </w:numPr>
              <w:ind w:left="851" w:hanging="425"/>
              <w:rPr>
                <w:rFonts w:ascii="Arial" w:hAnsi="Arial" w:cs="Arial"/>
                <w:b/>
                <w:sz w:val="24"/>
                <w:szCs w:val="24"/>
                <w:lang w:val="fr-FR"/>
              </w:rPr>
            </w:pPr>
            <w:r w:rsidRPr="00557DB7">
              <w:rPr>
                <w:rFonts w:ascii="Arial" w:hAnsi="Arial" w:cs="Arial"/>
                <w:sz w:val="24"/>
                <w:szCs w:val="24"/>
                <w:lang w:val="fr-FR"/>
              </w:rPr>
              <w:t>aux actions humaines prises pour réduire les émissions de gaz à effet de serre (les GES) ou pour augmenter les puits (les dépôts) de gaz à effet de serre.</w:t>
            </w:r>
            <w:r w:rsidR="002C0F33" w:rsidRPr="006F12CF">
              <w:rPr>
                <w:rFonts w:ascii="Arial" w:hAnsi="Arial" w:cs="Arial"/>
                <w:color w:val="FF0000"/>
                <w:sz w:val="24"/>
                <w:szCs w:val="24"/>
                <w:lang w:val="fr-FR"/>
              </w:rPr>
              <w:t xml:space="preserve"> </w:t>
            </w:r>
          </w:p>
          <w:p w:rsidR="002C0F33" w:rsidRPr="002C0F33" w:rsidRDefault="002C0F33" w:rsidP="002C0F33">
            <w:pPr>
              <w:rPr>
                <w:rFonts w:ascii="Arial" w:hAnsi="Arial" w:cs="Arial"/>
                <w:color w:val="FF0000"/>
                <w:sz w:val="24"/>
                <w:szCs w:val="24"/>
                <w:lang w:val="fr-FR"/>
              </w:rPr>
            </w:pPr>
          </w:p>
        </w:tc>
      </w:tr>
      <w:tr w:rsidR="002961CA" w:rsidRPr="009F5534" w:rsidTr="005801CA">
        <w:trPr>
          <w:trHeight w:val="2195"/>
        </w:trPr>
        <w:tc>
          <w:tcPr>
            <w:tcW w:w="4143" w:type="dxa"/>
            <w:gridSpan w:val="2"/>
            <w:vMerge w:val="restart"/>
          </w:tcPr>
          <w:p w:rsidR="002C0F33" w:rsidRPr="002C0F33" w:rsidRDefault="002C0F33" w:rsidP="002C0F33">
            <w:pPr>
              <w:autoSpaceDE w:val="0"/>
              <w:autoSpaceDN w:val="0"/>
              <w:adjustRightInd w:val="0"/>
              <w:ind w:left="2880" w:hanging="2880"/>
              <w:rPr>
                <w:rFonts w:ascii="Arial" w:hAnsi="Arial" w:cs="Arial"/>
                <w:b/>
                <w:color w:val="FF0000"/>
                <w:sz w:val="24"/>
                <w:szCs w:val="24"/>
                <w:lang w:val="fr-FR"/>
              </w:rPr>
            </w:pPr>
          </w:p>
          <w:p w:rsidR="002F6CD5" w:rsidRPr="00FE273D" w:rsidRDefault="002F6CD5" w:rsidP="002F6CD5">
            <w:pPr>
              <w:autoSpaceDE w:val="0"/>
              <w:autoSpaceDN w:val="0"/>
              <w:adjustRightInd w:val="0"/>
              <w:ind w:left="2880" w:hanging="2880"/>
              <w:rPr>
                <w:rFonts w:ascii="Arial" w:hAnsi="Arial" w:cs="Arial"/>
                <w:b/>
                <w:sz w:val="24"/>
                <w:szCs w:val="24"/>
                <w:lang w:val="fr-FR"/>
              </w:rPr>
            </w:pPr>
            <w:r w:rsidRPr="00FE273D">
              <w:rPr>
                <w:rFonts w:ascii="Arial" w:hAnsi="Arial" w:cs="Arial"/>
                <w:b/>
                <w:sz w:val="24"/>
                <w:szCs w:val="24"/>
                <w:lang w:val="fr-FR"/>
              </w:rPr>
              <w:t>GUIDE DE L’ÉVALUATION</w:t>
            </w:r>
          </w:p>
          <w:p w:rsidR="002F6CD5" w:rsidRPr="00FE273D" w:rsidRDefault="002F6CD5" w:rsidP="002F6CD5">
            <w:pPr>
              <w:autoSpaceDE w:val="0"/>
              <w:autoSpaceDN w:val="0"/>
              <w:adjustRightInd w:val="0"/>
              <w:ind w:left="2880" w:hanging="2880"/>
              <w:rPr>
                <w:rFonts w:ascii="Arial" w:hAnsi="Arial" w:cs="Arial"/>
                <w:b/>
                <w:sz w:val="24"/>
                <w:szCs w:val="24"/>
                <w:lang w:val="fr-FR"/>
              </w:rPr>
            </w:pPr>
          </w:p>
          <w:p w:rsidR="002F6CD5" w:rsidRPr="00FE273D" w:rsidRDefault="002F6CD5" w:rsidP="002F6CD5">
            <w:pPr>
              <w:rPr>
                <w:rFonts w:ascii="Arial" w:hAnsi="Arial" w:cs="Arial"/>
                <w:sz w:val="24"/>
                <w:szCs w:val="24"/>
                <w:lang w:val="fr-FR"/>
              </w:rPr>
            </w:pPr>
            <w:r w:rsidRPr="00FE273D">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2F6CD5" w:rsidRDefault="002F6CD5" w:rsidP="002F6CD5">
            <w:pPr>
              <w:rPr>
                <w:rFonts w:ascii="Arial" w:hAnsi="Arial" w:cs="Arial"/>
                <w:color w:val="FF0000"/>
                <w:sz w:val="24"/>
                <w:szCs w:val="24"/>
                <w:lang w:val="fr-FR"/>
              </w:rPr>
            </w:pPr>
          </w:p>
          <w:p w:rsidR="006F12CF" w:rsidRDefault="006F12CF" w:rsidP="002F6CD5">
            <w:pPr>
              <w:rPr>
                <w:rStyle w:val="SpecialBold"/>
                <w:rFonts w:ascii="Arial" w:hAnsi="Arial" w:cs="Arial"/>
                <w:sz w:val="24"/>
                <w:szCs w:val="24"/>
                <w:lang w:val="fr-FR"/>
              </w:rPr>
            </w:pPr>
          </w:p>
          <w:p w:rsidR="002F6CD5" w:rsidRPr="008A3FF4" w:rsidRDefault="002F6CD5" w:rsidP="002F6CD5">
            <w:pPr>
              <w:rPr>
                <w:rStyle w:val="SpecialBold"/>
                <w:rFonts w:ascii="Arial" w:hAnsi="Arial" w:cs="Arial"/>
                <w:sz w:val="24"/>
                <w:szCs w:val="24"/>
                <w:lang w:val="fr-FR"/>
              </w:rPr>
            </w:pPr>
            <w:r w:rsidRPr="008A3FF4">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2C0F33" w:rsidRPr="002C0F33" w:rsidRDefault="002C0F33" w:rsidP="002C0F33">
            <w:pPr>
              <w:rPr>
                <w:rStyle w:val="SpecialBold"/>
                <w:rFonts w:ascii="Arial" w:hAnsi="Arial" w:cs="Arial"/>
                <w:color w:val="FF0000"/>
                <w:sz w:val="24"/>
                <w:szCs w:val="24"/>
                <w:lang w:val="fr-FR"/>
              </w:rPr>
            </w:pPr>
          </w:p>
          <w:p w:rsidR="002F6CD5" w:rsidRPr="00EE2961" w:rsidRDefault="002F6CD5" w:rsidP="002F6CD5">
            <w:pPr>
              <w:pStyle w:val="NoSpacing"/>
              <w:rPr>
                <w:rFonts w:ascii="Arial" w:hAnsi="Arial" w:cs="Arial"/>
                <w:sz w:val="24"/>
                <w:szCs w:val="24"/>
                <w:lang w:val="fr-FR"/>
              </w:rPr>
            </w:pPr>
            <w:r w:rsidRPr="008A3FF4">
              <w:rPr>
                <w:rFonts w:ascii="Arial" w:hAnsi="Arial" w:cs="Arial"/>
                <w:sz w:val="24"/>
                <w:szCs w:val="24"/>
                <w:lang w:val="fr-FR"/>
              </w:rPr>
              <w:t xml:space="preserve">Les preuves des connaissances, compétences et attributs suivantes sont requises : </w:t>
            </w:r>
          </w:p>
          <w:p w:rsidR="002F6CD5" w:rsidRPr="00EE2961" w:rsidRDefault="002F6CD5" w:rsidP="002F6CD5">
            <w:pPr>
              <w:pStyle w:val="NoSpacing"/>
              <w:numPr>
                <w:ilvl w:val="0"/>
                <w:numId w:val="32"/>
              </w:numPr>
              <w:rPr>
                <w:rFonts w:ascii="Arial" w:hAnsi="Arial" w:cs="Arial"/>
                <w:sz w:val="24"/>
                <w:szCs w:val="24"/>
                <w:lang w:val="fr-FR"/>
              </w:rPr>
            </w:pPr>
            <w:r>
              <w:rPr>
                <w:rFonts w:ascii="Arial" w:hAnsi="Arial" w:cs="Arial"/>
                <w:sz w:val="24"/>
                <w:szCs w:val="24"/>
                <w:lang w:val="fr-FR"/>
              </w:rPr>
              <w:t>Une c</w:t>
            </w:r>
            <w:r w:rsidRPr="00EE2961">
              <w:rPr>
                <w:rFonts w:ascii="Arial" w:hAnsi="Arial" w:cs="Arial"/>
                <w:sz w:val="24"/>
                <w:szCs w:val="24"/>
                <w:lang w:val="fr-FR"/>
              </w:rPr>
              <w:t xml:space="preserve">onnaissance des structures et </w:t>
            </w:r>
            <w:r w:rsidR="008F6A65">
              <w:rPr>
                <w:rFonts w:ascii="Arial" w:hAnsi="Arial" w:cs="Arial"/>
                <w:sz w:val="24"/>
                <w:szCs w:val="24"/>
                <w:lang w:val="fr-FR"/>
              </w:rPr>
              <w:t xml:space="preserve">des </w:t>
            </w:r>
            <w:r w:rsidRPr="00EE2961">
              <w:rPr>
                <w:rFonts w:ascii="Arial" w:hAnsi="Arial" w:cs="Arial"/>
                <w:sz w:val="24"/>
                <w:szCs w:val="24"/>
                <w:lang w:val="fr-FR"/>
              </w:rPr>
              <w:t>attributs d</w:t>
            </w:r>
            <w:r>
              <w:rPr>
                <w:rFonts w:ascii="Arial" w:hAnsi="Arial" w:cs="Arial"/>
                <w:sz w:val="24"/>
                <w:szCs w:val="24"/>
                <w:lang w:val="fr-FR"/>
              </w:rPr>
              <w:t>’une</w:t>
            </w:r>
            <w:r w:rsidRPr="00EE2961">
              <w:rPr>
                <w:rFonts w:ascii="Arial" w:hAnsi="Arial" w:cs="Arial"/>
                <w:sz w:val="24"/>
                <w:szCs w:val="24"/>
                <w:lang w:val="fr-FR"/>
              </w:rPr>
              <w:t xml:space="preserve"> communauté</w:t>
            </w:r>
            <w:r>
              <w:rPr>
                <w:rFonts w:ascii="Arial" w:hAnsi="Arial" w:cs="Arial"/>
                <w:sz w:val="24"/>
                <w:szCs w:val="24"/>
                <w:lang w:val="fr-FR"/>
              </w:rPr>
              <w:t xml:space="preserve"> locale</w:t>
            </w:r>
            <w:r w:rsidRPr="00EE2961">
              <w:rPr>
                <w:rFonts w:ascii="Arial" w:hAnsi="Arial" w:cs="Arial"/>
                <w:sz w:val="24"/>
                <w:szCs w:val="24"/>
                <w:lang w:val="fr-FR"/>
              </w:rPr>
              <w:t>.</w:t>
            </w:r>
          </w:p>
          <w:p w:rsidR="002F6CD5" w:rsidRDefault="002F6CD5" w:rsidP="002F6CD5">
            <w:pPr>
              <w:pStyle w:val="NoSpacing"/>
              <w:numPr>
                <w:ilvl w:val="0"/>
                <w:numId w:val="32"/>
              </w:numPr>
              <w:rPr>
                <w:rFonts w:ascii="Arial" w:hAnsi="Arial" w:cs="Arial"/>
                <w:sz w:val="24"/>
                <w:szCs w:val="24"/>
                <w:lang w:val="fr-FR"/>
              </w:rPr>
            </w:pPr>
            <w:r w:rsidRPr="007E08E7">
              <w:rPr>
                <w:rFonts w:ascii="Arial" w:hAnsi="Arial" w:cs="Arial"/>
                <w:sz w:val="24"/>
                <w:szCs w:val="24"/>
                <w:lang w:val="fr-FR"/>
              </w:rPr>
              <w:t xml:space="preserve">Une compréhension </w:t>
            </w:r>
            <w:r>
              <w:rPr>
                <w:rFonts w:ascii="Arial" w:hAnsi="Arial" w:cs="Arial"/>
                <w:sz w:val="24"/>
                <w:szCs w:val="24"/>
                <w:lang w:val="fr-FR"/>
              </w:rPr>
              <w:t xml:space="preserve">des éléments du changement climatique, de ses causes et ses effets, et </w:t>
            </w:r>
            <w:r w:rsidRPr="007E08E7">
              <w:rPr>
                <w:rFonts w:ascii="Arial" w:hAnsi="Arial" w:cs="Arial"/>
                <w:sz w:val="24"/>
                <w:szCs w:val="24"/>
                <w:lang w:val="fr-FR"/>
              </w:rPr>
              <w:t xml:space="preserve">des </w:t>
            </w:r>
            <w:r>
              <w:rPr>
                <w:rFonts w:ascii="Arial" w:hAnsi="Arial" w:cs="Arial"/>
                <w:sz w:val="24"/>
                <w:szCs w:val="24"/>
                <w:lang w:val="fr-FR"/>
              </w:rPr>
              <w:t xml:space="preserve">stratégies </w:t>
            </w:r>
            <w:r w:rsidR="008F6A65">
              <w:rPr>
                <w:rFonts w:ascii="Arial" w:hAnsi="Arial" w:cs="Arial"/>
                <w:sz w:val="24"/>
                <w:szCs w:val="24"/>
                <w:lang w:val="fr-FR"/>
              </w:rPr>
              <w:t>d’adaptation et d’atténuation</w:t>
            </w:r>
            <w:r w:rsidRPr="007E08E7">
              <w:rPr>
                <w:rFonts w:ascii="Arial" w:hAnsi="Arial" w:cs="Arial"/>
                <w:sz w:val="24"/>
                <w:szCs w:val="24"/>
                <w:lang w:val="fr-FR"/>
              </w:rPr>
              <w:t xml:space="preserve">. </w:t>
            </w:r>
          </w:p>
          <w:p w:rsidR="008F6A65" w:rsidRPr="008F6A65" w:rsidRDefault="008F6A65" w:rsidP="008F6A65">
            <w:pPr>
              <w:pStyle w:val="NoSpacing"/>
              <w:numPr>
                <w:ilvl w:val="0"/>
                <w:numId w:val="32"/>
              </w:numPr>
              <w:rPr>
                <w:rFonts w:ascii="Arial" w:hAnsi="Arial" w:cs="Arial"/>
                <w:sz w:val="24"/>
                <w:szCs w:val="24"/>
                <w:lang w:val="fr-FR"/>
              </w:rPr>
            </w:pPr>
            <w:r w:rsidRPr="00797812">
              <w:rPr>
                <w:rFonts w:ascii="Arial" w:hAnsi="Arial" w:cs="Arial"/>
                <w:sz w:val="24"/>
                <w:szCs w:val="24"/>
                <w:lang w:val="fr-FR"/>
              </w:rPr>
              <w:t xml:space="preserve">Les compétences en communication pour </w:t>
            </w:r>
            <w:r w:rsidRPr="00EE2961">
              <w:rPr>
                <w:rFonts w:ascii="Arial" w:hAnsi="Arial" w:cs="Arial"/>
                <w:sz w:val="24"/>
                <w:szCs w:val="24"/>
                <w:lang w:val="fr-FR"/>
              </w:rPr>
              <w:t xml:space="preserve">développer une conscience individuelle et communautaire du besoin d’élaborer des stratégies pour </w:t>
            </w:r>
            <w:r w:rsidRPr="008F6A65">
              <w:rPr>
                <w:rFonts w:ascii="Arial" w:hAnsi="Arial" w:cs="Arial"/>
                <w:sz w:val="24"/>
                <w:szCs w:val="24"/>
                <w:lang w:val="fr-FR"/>
              </w:rPr>
              <w:t xml:space="preserve">s’adapter aux impacts du changement climatique. </w:t>
            </w:r>
          </w:p>
          <w:p w:rsidR="008F6A65" w:rsidRPr="008F6A65" w:rsidRDefault="008F6A65" w:rsidP="008F6A65">
            <w:pPr>
              <w:pStyle w:val="NoSpacing"/>
              <w:numPr>
                <w:ilvl w:val="0"/>
                <w:numId w:val="32"/>
              </w:numPr>
              <w:rPr>
                <w:rFonts w:ascii="Arial" w:hAnsi="Arial" w:cs="Arial"/>
                <w:sz w:val="24"/>
                <w:szCs w:val="24"/>
                <w:lang w:val="fr-FR"/>
              </w:rPr>
            </w:pPr>
            <w:r w:rsidRPr="008F6A65">
              <w:rPr>
                <w:rFonts w:ascii="Arial" w:hAnsi="Arial" w:cs="Arial"/>
                <w:sz w:val="24"/>
                <w:szCs w:val="24"/>
                <w:lang w:val="fr-FR"/>
              </w:rPr>
              <w:t xml:space="preserve">Les compétences de démontrer au moins une technique d’adaptation aux autres. </w:t>
            </w:r>
          </w:p>
          <w:p w:rsidR="008F6A65" w:rsidRPr="008F6A65" w:rsidRDefault="008F6A65" w:rsidP="008F6A65">
            <w:pPr>
              <w:pStyle w:val="NoSpacing"/>
              <w:numPr>
                <w:ilvl w:val="0"/>
                <w:numId w:val="32"/>
              </w:numPr>
              <w:rPr>
                <w:rFonts w:ascii="Arial" w:hAnsi="Arial" w:cs="Arial"/>
                <w:sz w:val="24"/>
                <w:szCs w:val="24"/>
                <w:lang w:val="fr-FR"/>
              </w:rPr>
            </w:pPr>
            <w:r w:rsidRPr="008F6A65">
              <w:rPr>
                <w:rFonts w:ascii="Arial" w:hAnsi="Arial" w:cs="Arial"/>
                <w:sz w:val="24"/>
                <w:szCs w:val="24"/>
                <w:lang w:val="fr-FR"/>
              </w:rPr>
              <w:t xml:space="preserve">Une conscience que certaines stratégies fournissent des avantages à la fois d’atténuation et d’adaptation. </w:t>
            </w:r>
          </w:p>
          <w:p w:rsidR="002C0F33" w:rsidRPr="008F6A65" w:rsidRDefault="008F6A65" w:rsidP="008F6A65">
            <w:pPr>
              <w:pStyle w:val="NoSpacing"/>
              <w:numPr>
                <w:ilvl w:val="0"/>
                <w:numId w:val="32"/>
              </w:numPr>
              <w:rPr>
                <w:rFonts w:ascii="Arial" w:hAnsi="Arial" w:cs="Arial"/>
                <w:sz w:val="24"/>
                <w:szCs w:val="24"/>
                <w:lang w:val="fr-FR"/>
              </w:rPr>
            </w:pPr>
            <w:r w:rsidRPr="008F6A65">
              <w:rPr>
                <w:rFonts w:ascii="Arial" w:hAnsi="Arial" w:cs="Arial"/>
                <w:sz w:val="24"/>
                <w:szCs w:val="24"/>
                <w:lang w:val="fr-FR"/>
              </w:rPr>
              <w:t xml:space="preserve">La compétence d’interpréter et de dessiner les diagrammes, les graphiques et les cartes simples. </w:t>
            </w:r>
          </w:p>
          <w:p w:rsidR="002C0F33" w:rsidRPr="002C0F33" w:rsidRDefault="002C0F33" w:rsidP="008F6A65">
            <w:pPr>
              <w:pStyle w:val="NoSpacing"/>
              <w:ind w:left="360"/>
              <w:rPr>
                <w:rFonts w:ascii="Arial" w:hAnsi="Arial" w:cs="Arial"/>
                <w:b/>
                <w:color w:val="FF0000"/>
                <w:szCs w:val="24"/>
                <w:lang w:val="fr-FR"/>
              </w:rPr>
            </w:pPr>
          </w:p>
        </w:tc>
        <w:tc>
          <w:tcPr>
            <w:tcW w:w="5433" w:type="dxa"/>
          </w:tcPr>
          <w:p w:rsidR="002C0F33" w:rsidRPr="002C0F33" w:rsidRDefault="002C0F33" w:rsidP="002C0F33">
            <w:pPr>
              <w:autoSpaceDE w:val="0"/>
              <w:autoSpaceDN w:val="0"/>
              <w:adjustRightInd w:val="0"/>
              <w:rPr>
                <w:rFonts w:ascii="Arial" w:hAnsi="Arial" w:cs="Arial"/>
                <w:b/>
                <w:color w:val="FF0000"/>
                <w:sz w:val="24"/>
                <w:szCs w:val="24"/>
                <w:lang w:val="fr-FR"/>
              </w:rPr>
            </w:pPr>
          </w:p>
          <w:p w:rsidR="002F6CD5" w:rsidRPr="008A3FF4" w:rsidRDefault="002F6CD5" w:rsidP="002F6CD5">
            <w:pPr>
              <w:autoSpaceDE w:val="0"/>
              <w:autoSpaceDN w:val="0"/>
              <w:adjustRightInd w:val="0"/>
              <w:rPr>
                <w:rFonts w:ascii="Arial" w:hAnsi="Arial" w:cs="Arial"/>
                <w:b/>
                <w:sz w:val="24"/>
                <w:szCs w:val="24"/>
                <w:lang w:val="fr-FR"/>
              </w:rPr>
            </w:pPr>
            <w:r w:rsidRPr="008A3FF4">
              <w:rPr>
                <w:rFonts w:ascii="Arial" w:hAnsi="Arial" w:cs="Arial"/>
                <w:b/>
                <w:sz w:val="24"/>
                <w:szCs w:val="24"/>
                <w:lang w:val="fr-FR"/>
              </w:rPr>
              <w:t xml:space="preserve">Contexte de l’évaluation </w:t>
            </w:r>
          </w:p>
          <w:p w:rsidR="002F6CD5" w:rsidRPr="008A3FF4" w:rsidRDefault="002F6CD5" w:rsidP="002F6CD5">
            <w:pPr>
              <w:pStyle w:val="ListBullet"/>
              <w:numPr>
                <w:ilvl w:val="0"/>
                <w:numId w:val="0"/>
              </w:numPr>
              <w:rPr>
                <w:rFonts w:ascii="Arial" w:hAnsi="Arial" w:cs="Arial"/>
                <w:szCs w:val="24"/>
                <w:lang w:val="fr-FR"/>
              </w:rPr>
            </w:pPr>
          </w:p>
          <w:p w:rsidR="002F6CD5" w:rsidRDefault="002F6CD5" w:rsidP="002F6CD5">
            <w:pPr>
              <w:pStyle w:val="ListParagraph"/>
              <w:numPr>
                <w:ilvl w:val="0"/>
                <w:numId w:val="33"/>
              </w:numPr>
              <w:ind w:left="450" w:hanging="426"/>
              <w:rPr>
                <w:rFonts w:ascii="Arial" w:hAnsi="Arial" w:cs="Arial"/>
                <w:sz w:val="24"/>
                <w:szCs w:val="24"/>
                <w:lang w:val="fr-FR"/>
              </w:rPr>
            </w:pPr>
            <w:r w:rsidRPr="008A3FF4">
              <w:rPr>
                <w:rFonts w:ascii="Arial" w:hAnsi="Arial" w:cs="Arial"/>
                <w:sz w:val="24"/>
                <w:szCs w:val="24"/>
                <w:lang w:val="fr-FR"/>
              </w:rPr>
              <w:t xml:space="preserve">L’évaluation des connaissances acquises, ainsi que de la communication des idées, peut être faite dans la salle de classe par l’intermédiaire </w:t>
            </w:r>
            <w:r w:rsidRPr="00FE1BDB">
              <w:rPr>
                <w:rFonts w:ascii="Arial" w:hAnsi="Arial" w:cs="Arial"/>
                <w:sz w:val="24"/>
                <w:szCs w:val="24"/>
                <w:lang w:val="fr-FR"/>
              </w:rPr>
              <w:t xml:space="preserve">de l’observation et des discussions. </w:t>
            </w:r>
          </w:p>
          <w:p w:rsidR="00485020" w:rsidRDefault="00485020" w:rsidP="00485020">
            <w:pPr>
              <w:rPr>
                <w:rFonts w:ascii="Arial" w:hAnsi="Arial" w:cs="Arial"/>
                <w:sz w:val="24"/>
                <w:szCs w:val="24"/>
                <w:lang w:val="fr-FR"/>
              </w:rPr>
            </w:pPr>
          </w:p>
          <w:p w:rsidR="00485020" w:rsidRPr="00485020" w:rsidRDefault="00485020" w:rsidP="00485020">
            <w:pPr>
              <w:rPr>
                <w:rFonts w:ascii="Arial" w:hAnsi="Arial" w:cs="Arial"/>
                <w:sz w:val="24"/>
                <w:szCs w:val="24"/>
                <w:lang w:val="fr-FR"/>
              </w:rPr>
            </w:pPr>
          </w:p>
          <w:p w:rsidR="002F6CD5" w:rsidRPr="00FE1BDB" w:rsidRDefault="002F6CD5" w:rsidP="002F6CD5">
            <w:pPr>
              <w:pStyle w:val="ListParagraph"/>
              <w:numPr>
                <w:ilvl w:val="0"/>
                <w:numId w:val="33"/>
              </w:numPr>
              <w:ind w:left="450" w:hanging="426"/>
              <w:rPr>
                <w:rFonts w:ascii="Arial" w:hAnsi="Arial" w:cs="Arial"/>
                <w:sz w:val="24"/>
                <w:szCs w:val="24"/>
                <w:lang w:val="fr-FR"/>
              </w:rPr>
            </w:pPr>
            <w:r w:rsidRPr="00FE1BDB">
              <w:rPr>
                <w:rFonts w:ascii="Arial" w:hAnsi="Arial" w:cs="Arial"/>
                <w:sz w:val="24"/>
                <w:szCs w:val="24"/>
                <w:lang w:val="fr-FR"/>
              </w:rPr>
              <w:t xml:space="preserve">L’évaluation des </w:t>
            </w:r>
            <w:r>
              <w:rPr>
                <w:rFonts w:ascii="Arial" w:hAnsi="Arial" w:cs="Arial"/>
                <w:sz w:val="24"/>
                <w:szCs w:val="24"/>
                <w:lang w:val="fr-FR"/>
              </w:rPr>
              <w:t xml:space="preserve">techniques pratiques d’adaptation dans de nombreux secteurs, ainsi que du processus de consultation avec la communauté locale sur les nouvelles mesures d’adaptation à introduire, peut être </w:t>
            </w:r>
            <w:r w:rsidRPr="00FE1BDB">
              <w:rPr>
                <w:rFonts w:ascii="Arial" w:hAnsi="Arial" w:cs="Arial"/>
                <w:sz w:val="24"/>
                <w:szCs w:val="24"/>
                <w:lang w:val="fr-FR"/>
              </w:rPr>
              <w:t>faite sur le terrain ou dans la salle de classe.</w:t>
            </w:r>
          </w:p>
          <w:p w:rsidR="002F6CD5" w:rsidRDefault="002F6CD5" w:rsidP="002F6CD5">
            <w:pPr>
              <w:pStyle w:val="ListBullet"/>
              <w:numPr>
                <w:ilvl w:val="0"/>
                <w:numId w:val="0"/>
              </w:numPr>
              <w:ind w:left="360" w:hanging="360"/>
              <w:rPr>
                <w:rFonts w:ascii="Arial" w:hAnsi="Arial" w:cs="Arial"/>
                <w:b/>
                <w:szCs w:val="24"/>
                <w:lang w:val="fr-FR"/>
              </w:rPr>
            </w:pPr>
          </w:p>
          <w:p w:rsidR="002F6CD5" w:rsidRDefault="002F6CD5" w:rsidP="002C0F33">
            <w:pPr>
              <w:autoSpaceDE w:val="0"/>
              <w:autoSpaceDN w:val="0"/>
              <w:adjustRightInd w:val="0"/>
              <w:rPr>
                <w:rFonts w:ascii="Arial" w:hAnsi="Arial" w:cs="Arial"/>
                <w:b/>
                <w:color w:val="FF0000"/>
                <w:sz w:val="24"/>
                <w:szCs w:val="24"/>
                <w:lang w:val="fr-FR"/>
              </w:rPr>
            </w:pPr>
          </w:p>
          <w:p w:rsidR="002F6CD5" w:rsidRDefault="002F6CD5" w:rsidP="002C0F33">
            <w:pPr>
              <w:autoSpaceDE w:val="0"/>
              <w:autoSpaceDN w:val="0"/>
              <w:adjustRightInd w:val="0"/>
              <w:rPr>
                <w:rFonts w:ascii="Arial" w:hAnsi="Arial" w:cs="Arial"/>
                <w:b/>
                <w:color w:val="FF0000"/>
                <w:sz w:val="24"/>
                <w:szCs w:val="24"/>
                <w:lang w:val="fr-FR"/>
              </w:rPr>
            </w:pPr>
          </w:p>
          <w:p w:rsidR="002F6CD5" w:rsidRDefault="002F6CD5" w:rsidP="002C0F33">
            <w:pPr>
              <w:autoSpaceDE w:val="0"/>
              <w:autoSpaceDN w:val="0"/>
              <w:adjustRightInd w:val="0"/>
              <w:rPr>
                <w:rFonts w:ascii="Arial" w:hAnsi="Arial" w:cs="Arial"/>
                <w:b/>
                <w:color w:val="FF0000"/>
                <w:sz w:val="24"/>
                <w:szCs w:val="24"/>
                <w:lang w:val="fr-FR"/>
              </w:rPr>
            </w:pPr>
          </w:p>
          <w:p w:rsidR="002F6CD5" w:rsidRPr="008C0957" w:rsidRDefault="002F6CD5" w:rsidP="002F6CD5">
            <w:pPr>
              <w:pStyle w:val="ListBullet"/>
              <w:numPr>
                <w:ilvl w:val="0"/>
                <w:numId w:val="0"/>
              </w:numPr>
              <w:ind w:left="360" w:hanging="360"/>
              <w:rPr>
                <w:rFonts w:ascii="Arial" w:hAnsi="Arial" w:cs="Arial"/>
                <w:b/>
                <w:szCs w:val="24"/>
                <w:lang w:val="fr-FR"/>
              </w:rPr>
            </w:pPr>
            <w:r w:rsidRPr="008C0957">
              <w:rPr>
                <w:rFonts w:ascii="Arial" w:hAnsi="Arial" w:cs="Arial"/>
                <w:b/>
                <w:szCs w:val="24"/>
                <w:lang w:val="fr-FR"/>
              </w:rPr>
              <w:t>Répercussions sur les ressources</w:t>
            </w:r>
          </w:p>
          <w:p w:rsidR="002F6CD5" w:rsidRPr="008C0957" w:rsidRDefault="002F6CD5" w:rsidP="002F6CD5">
            <w:pPr>
              <w:pStyle w:val="ListBullet"/>
              <w:numPr>
                <w:ilvl w:val="0"/>
                <w:numId w:val="0"/>
              </w:numPr>
              <w:ind w:left="360" w:hanging="360"/>
              <w:rPr>
                <w:rFonts w:ascii="Arial" w:hAnsi="Arial" w:cs="Arial"/>
                <w:szCs w:val="24"/>
                <w:lang w:val="fr-FR"/>
              </w:rPr>
            </w:pPr>
          </w:p>
          <w:p w:rsidR="002F6CD5" w:rsidRPr="008C0957" w:rsidRDefault="002F6CD5" w:rsidP="002F6CD5">
            <w:pPr>
              <w:pStyle w:val="NoSpacing"/>
              <w:rPr>
                <w:rFonts w:ascii="Arial" w:hAnsi="Arial" w:cs="Arial"/>
                <w:sz w:val="24"/>
                <w:szCs w:val="24"/>
                <w:lang w:val="fr-FR"/>
              </w:rPr>
            </w:pPr>
            <w:r w:rsidRPr="008C0957">
              <w:rPr>
                <w:rFonts w:ascii="Arial" w:hAnsi="Arial" w:cs="Arial"/>
                <w:sz w:val="24"/>
                <w:szCs w:val="24"/>
                <w:lang w:val="fr-FR"/>
              </w:rPr>
              <w:t>Le processus et les ressources d’évaluation doivent garantir :</w:t>
            </w:r>
          </w:p>
          <w:p w:rsidR="002F6CD5" w:rsidRPr="008C0957" w:rsidRDefault="002F6CD5" w:rsidP="002F6CD5">
            <w:pPr>
              <w:pStyle w:val="NoSpacing"/>
              <w:numPr>
                <w:ilvl w:val="0"/>
                <w:numId w:val="33"/>
              </w:numPr>
              <w:ind w:left="450" w:hanging="426"/>
              <w:rPr>
                <w:rFonts w:ascii="Arial" w:hAnsi="Arial" w:cs="Arial"/>
                <w:sz w:val="24"/>
                <w:szCs w:val="24"/>
                <w:lang w:val="fr-FR"/>
              </w:rPr>
            </w:pPr>
            <w:r w:rsidRPr="008C0957">
              <w:rPr>
                <w:rFonts w:ascii="Arial" w:hAnsi="Arial" w:cs="Arial"/>
                <w:sz w:val="24"/>
                <w:szCs w:val="24"/>
                <w:lang w:val="fr-FR"/>
              </w:rPr>
              <w:t>l’accès physique aux communautés afin d’observer la communication et/ou la collecte des informations et des données.</w:t>
            </w:r>
          </w:p>
          <w:p w:rsidR="002F6CD5" w:rsidRPr="008C0957" w:rsidRDefault="002F6CD5" w:rsidP="002F6CD5">
            <w:pPr>
              <w:pStyle w:val="NoSpacing"/>
              <w:numPr>
                <w:ilvl w:val="0"/>
                <w:numId w:val="33"/>
              </w:numPr>
              <w:ind w:left="450" w:hanging="426"/>
              <w:rPr>
                <w:rFonts w:ascii="Arial" w:hAnsi="Arial" w:cs="Arial"/>
                <w:sz w:val="24"/>
                <w:szCs w:val="24"/>
                <w:lang w:val="fr-FR"/>
              </w:rPr>
            </w:pPr>
            <w:r w:rsidRPr="008C0957">
              <w:rPr>
                <w:rFonts w:ascii="Arial" w:hAnsi="Arial" w:cs="Arial"/>
                <w:sz w:val="24"/>
                <w:szCs w:val="24"/>
                <w:lang w:val="fr-FR"/>
              </w:rPr>
              <w:t>des listes de contrôle pour l’apprenant et pour l’assesseur afin de guider les activités, les communications et les observations au sein des communautés</w:t>
            </w:r>
          </w:p>
          <w:p w:rsidR="002C0F33" w:rsidRPr="002C0F33" w:rsidRDefault="002C0F33" w:rsidP="002F6CD5">
            <w:pPr>
              <w:pStyle w:val="NoSpacing"/>
              <w:ind w:left="350"/>
              <w:rPr>
                <w:rFonts w:ascii="Arial" w:hAnsi="Arial" w:cs="Arial"/>
                <w:color w:val="FF0000"/>
                <w:sz w:val="20"/>
                <w:szCs w:val="20"/>
                <w:lang w:val="fr-FR"/>
              </w:rPr>
            </w:pPr>
          </w:p>
        </w:tc>
      </w:tr>
      <w:tr w:rsidR="002961CA" w:rsidRPr="009F5534" w:rsidTr="005801CA">
        <w:trPr>
          <w:trHeight w:val="255"/>
        </w:trPr>
        <w:tc>
          <w:tcPr>
            <w:tcW w:w="4143" w:type="dxa"/>
            <w:gridSpan w:val="2"/>
            <w:vMerge/>
          </w:tcPr>
          <w:p w:rsidR="002C0F33" w:rsidRPr="002C0F33" w:rsidRDefault="002C0F33" w:rsidP="002C0F33">
            <w:pPr>
              <w:autoSpaceDE w:val="0"/>
              <w:autoSpaceDN w:val="0"/>
              <w:adjustRightInd w:val="0"/>
              <w:ind w:left="2880" w:hanging="2880"/>
              <w:rPr>
                <w:rFonts w:ascii="Arial" w:hAnsi="Arial" w:cs="Arial"/>
                <w:b/>
                <w:color w:val="FF0000"/>
                <w:sz w:val="24"/>
                <w:szCs w:val="24"/>
                <w:lang w:val="fr-FR"/>
              </w:rPr>
            </w:pPr>
          </w:p>
        </w:tc>
        <w:tc>
          <w:tcPr>
            <w:tcW w:w="5433" w:type="dxa"/>
          </w:tcPr>
          <w:p w:rsidR="00E35349" w:rsidRDefault="00E35349" w:rsidP="002F6CD5">
            <w:pPr>
              <w:autoSpaceDE w:val="0"/>
              <w:autoSpaceDN w:val="0"/>
              <w:adjustRightInd w:val="0"/>
              <w:rPr>
                <w:rFonts w:ascii="Arial" w:hAnsi="Arial" w:cs="Arial"/>
                <w:b/>
                <w:sz w:val="24"/>
                <w:szCs w:val="24"/>
                <w:lang w:val="fr-FR"/>
              </w:rPr>
            </w:pPr>
          </w:p>
          <w:p w:rsidR="002F6CD5" w:rsidRPr="00FA2BFC" w:rsidRDefault="002F6CD5" w:rsidP="002F6CD5">
            <w:pPr>
              <w:autoSpaceDE w:val="0"/>
              <w:autoSpaceDN w:val="0"/>
              <w:adjustRightInd w:val="0"/>
              <w:rPr>
                <w:rFonts w:ascii="Arial" w:hAnsi="Arial" w:cs="Arial"/>
                <w:b/>
                <w:sz w:val="24"/>
                <w:szCs w:val="24"/>
                <w:lang w:val="fr-FR"/>
              </w:rPr>
            </w:pPr>
            <w:r w:rsidRPr="00FA2BFC">
              <w:rPr>
                <w:rFonts w:ascii="Arial" w:hAnsi="Arial" w:cs="Arial"/>
                <w:b/>
                <w:sz w:val="24"/>
                <w:szCs w:val="24"/>
                <w:lang w:val="fr-FR"/>
              </w:rPr>
              <w:t>Les méthodes d’évaluation</w:t>
            </w:r>
          </w:p>
          <w:p w:rsidR="002F6CD5" w:rsidRPr="00FA2BFC" w:rsidRDefault="002F6CD5" w:rsidP="002F6CD5">
            <w:pPr>
              <w:autoSpaceDE w:val="0"/>
              <w:autoSpaceDN w:val="0"/>
              <w:adjustRightInd w:val="0"/>
              <w:rPr>
                <w:rFonts w:ascii="Arial" w:hAnsi="Arial" w:cs="Arial"/>
                <w:b/>
                <w:sz w:val="24"/>
                <w:szCs w:val="24"/>
                <w:lang w:val="fr-FR"/>
              </w:rPr>
            </w:pPr>
          </w:p>
          <w:p w:rsidR="002F6CD5" w:rsidRPr="00FA2BFC" w:rsidRDefault="002F6CD5" w:rsidP="002F6CD5">
            <w:pPr>
              <w:autoSpaceDE w:val="0"/>
              <w:autoSpaceDN w:val="0"/>
              <w:adjustRightInd w:val="0"/>
              <w:rPr>
                <w:rFonts w:ascii="Arial" w:hAnsi="Arial" w:cs="Arial"/>
                <w:sz w:val="24"/>
                <w:szCs w:val="24"/>
                <w:lang w:val="fr-FR"/>
              </w:rPr>
            </w:pPr>
            <w:r w:rsidRPr="00FA2BFC">
              <w:rPr>
                <w:rFonts w:ascii="Arial" w:hAnsi="Arial" w:cs="Arial"/>
                <w:sz w:val="24"/>
                <w:szCs w:val="24"/>
                <w:lang w:val="fr-FR"/>
              </w:rPr>
              <w:t>Les méthodes d’évaluation doivent être choisies afin d’assurer une démonstration pratique d</w:t>
            </w:r>
            <w:r>
              <w:rPr>
                <w:rFonts w:ascii="Arial" w:hAnsi="Arial" w:cs="Arial"/>
                <w:sz w:val="24"/>
                <w:szCs w:val="24"/>
                <w:lang w:val="fr-FR"/>
              </w:rPr>
              <w:t>e la connaissance des stratégies pour l’adaptation au changement climatique</w:t>
            </w:r>
            <w:r w:rsidRPr="00FA2BFC">
              <w:rPr>
                <w:rFonts w:ascii="Arial" w:hAnsi="Arial" w:cs="Arial"/>
                <w:sz w:val="24"/>
                <w:szCs w:val="24"/>
                <w:lang w:val="fr-FR"/>
              </w:rPr>
              <w:t xml:space="preserve">.  Les méthodes doivent inclure l’évaluation des connaissances aussi bien que des compétences pratiques.  On peut évaluer ce module conjointement avec l’évaluation d’autres modules de compétence dans le programme.  </w:t>
            </w:r>
            <w:r>
              <w:rPr>
                <w:rFonts w:ascii="Arial" w:hAnsi="Arial" w:cs="Arial"/>
                <w:sz w:val="24"/>
                <w:szCs w:val="24"/>
                <w:lang w:val="fr-FR"/>
              </w:rPr>
              <w:t>Il faut tenir compte des participants handicapés.</w:t>
            </w:r>
          </w:p>
          <w:p w:rsidR="002F6CD5" w:rsidRPr="00FA2BFC" w:rsidRDefault="002F6CD5" w:rsidP="002F6CD5">
            <w:pPr>
              <w:rPr>
                <w:rFonts w:ascii="Arial" w:hAnsi="Arial" w:cs="Arial"/>
                <w:sz w:val="24"/>
                <w:szCs w:val="24"/>
                <w:lang w:val="fr-FR"/>
              </w:rPr>
            </w:pPr>
            <w:r w:rsidRPr="00FA2BFC">
              <w:rPr>
                <w:rFonts w:ascii="Arial" w:hAnsi="Arial" w:cs="Arial"/>
                <w:sz w:val="24"/>
                <w:szCs w:val="24"/>
                <w:lang w:val="fr-FR"/>
              </w:rPr>
              <w:t xml:space="preserve">Quelques-unes des méthodes suivantes s’appliquent à ce module : </w:t>
            </w:r>
          </w:p>
          <w:p w:rsidR="002F6CD5" w:rsidRPr="00FA2BFC" w:rsidRDefault="002F6CD5" w:rsidP="002F6CD5">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2F6CD5" w:rsidRPr="00FA2BFC" w:rsidRDefault="002F6CD5" w:rsidP="002F6CD5">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2F6CD5" w:rsidRPr="00FA2BFC" w:rsidRDefault="002F6CD5" w:rsidP="002F6CD5">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 xml:space="preserve">Un examen des documents écrits faisant preuve des connaissances et des compétences (cartes, activités dans le cahier de l’apprenant) </w:t>
            </w:r>
          </w:p>
          <w:p w:rsidR="002F6CD5" w:rsidRDefault="002F6CD5" w:rsidP="002F6CD5">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Des réflexions personnelles par l’apprenant, à l’écrit ou à l’oral.</w:t>
            </w:r>
          </w:p>
          <w:p w:rsidR="002C0F33" w:rsidRPr="002F6CD5" w:rsidRDefault="002F6CD5" w:rsidP="002F6CD5">
            <w:pPr>
              <w:pStyle w:val="NoSpacing"/>
              <w:numPr>
                <w:ilvl w:val="0"/>
                <w:numId w:val="1"/>
              </w:numPr>
              <w:ind w:left="450" w:hanging="450"/>
              <w:rPr>
                <w:rFonts w:ascii="Arial" w:hAnsi="Arial" w:cs="Arial"/>
                <w:sz w:val="24"/>
                <w:szCs w:val="24"/>
                <w:lang w:val="fr-FR"/>
              </w:rPr>
            </w:pPr>
            <w:r w:rsidRPr="00FA2BFC">
              <w:rPr>
                <w:rFonts w:ascii="Arial" w:hAnsi="Arial" w:cs="Arial"/>
                <w:sz w:val="24"/>
                <w:szCs w:val="24"/>
                <w:lang w:val="fr-FR"/>
              </w:rPr>
              <w:t>Une évaluation sommative/holistique écrite</w:t>
            </w:r>
            <w:r>
              <w:rPr>
                <w:rFonts w:ascii="Arial" w:hAnsi="Arial" w:cs="Arial"/>
                <w:sz w:val="24"/>
                <w:szCs w:val="24"/>
                <w:lang w:val="fr-FR"/>
              </w:rPr>
              <w:t>.</w:t>
            </w:r>
          </w:p>
        </w:tc>
      </w:tr>
    </w:tbl>
    <w:p w:rsidR="003B227F" w:rsidRPr="002C0F33" w:rsidRDefault="003B227F">
      <w:pPr>
        <w:rPr>
          <w:color w:val="FF0000"/>
          <w:lang w:val="fr-FR"/>
        </w:rPr>
      </w:pPr>
    </w:p>
    <w:sectPr w:rsidR="003B227F" w:rsidRPr="002C0F33"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87" w:rsidRDefault="00C44887" w:rsidP="00DC70AE">
      <w:pPr>
        <w:spacing w:after="0" w:line="240" w:lineRule="auto"/>
      </w:pPr>
      <w:r>
        <w:separator/>
      </w:r>
    </w:p>
  </w:endnote>
  <w:endnote w:type="continuationSeparator" w:id="0">
    <w:p w:rsidR="00C44887" w:rsidRDefault="00C44887"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33" w:rsidRPr="00EE1516" w:rsidRDefault="002C0F33" w:rsidP="002C0F33">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2C0F33" w:rsidRPr="00EE1516" w:rsidRDefault="002C0F33" w:rsidP="002C0F33">
    <w:pPr>
      <w:pStyle w:val="Footer"/>
      <w:pBdr>
        <w:top w:val="thinThickSmallGap" w:sz="24" w:space="1" w:color="622423" w:themeColor="accent2" w:themeShade="7F"/>
      </w:pBdr>
      <w:rPr>
        <w:rFonts w:asciiTheme="majorHAnsi" w:hAnsiTheme="majorHAnsi"/>
        <w:sz w:val="18"/>
        <w:szCs w:val="18"/>
        <w:lang w:val="fr-FR"/>
      </w:rPr>
    </w:pPr>
  </w:p>
  <w:p w:rsidR="00C33791" w:rsidRPr="009F5534" w:rsidRDefault="002C0F33"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C44887" w:rsidRPr="00C44887">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87" w:rsidRDefault="00C44887" w:rsidP="00DC70AE">
      <w:pPr>
        <w:spacing w:after="0" w:line="240" w:lineRule="auto"/>
      </w:pPr>
      <w:r>
        <w:separator/>
      </w:r>
    </w:p>
  </w:footnote>
  <w:footnote w:type="continuationSeparator" w:id="0">
    <w:p w:rsidR="00C44887" w:rsidRDefault="00C44887"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2C0F33" w:rsidRDefault="009F5496" w:rsidP="005E1F81">
    <w:pPr>
      <w:pStyle w:val="Header"/>
      <w:jc w:val="center"/>
      <w:rPr>
        <w:rFonts w:ascii="Arial" w:hAnsi="Arial" w:cs="Arial"/>
        <w:sz w:val="28"/>
        <w:szCs w:val="28"/>
        <w:lang w:val="fr-FR"/>
      </w:rPr>
    </w:pPr>
    <w:r w:rsidRPr="002C0F33">
      <w:rPr>
        <w:rFonts w:ascii="Arial" w:hAnsi="Arial" w:cs="Arial"/>
        <w:sz w:val="28"/>
        <w:szCs w:val="28"/>
        <w:lang w:val="fr-FR"/>
      </w:rPr>
      <w:t>D</w:t>
    </w:r>
    <w:r w:rsidR="002C0F33">
      <w:rPr>
        <w:rFonts w:ascii="Arial" w:hAnsi="Arial" w:cs="Arial"/>
        <w:sz w:val="28"/>
        <w:szCs w:val="28"/>
        <w:lang w:val="fr-FR"/>
      </w:rPr>
      <w:t>émontrer des façons de s’adapter au changement climatique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611F6"/>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 w15:restartNumberingAfterBreak="0">
    <w:nsid w:val="00FF6F74"/>
    <w:multiLevelType w:val="multilevel"/>
    <w:tmpl w:val="F28A58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EC7218F"/>
    <w:multiLevelType w:val="hybridMultilevel"/>
    <w:tmpl w:val="5E52E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CC6558"/>
    <w:multiLevelType w:val="hybridMultilevel"/>
    <w:tmpl w:val="774A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77318AD"/>
    <w:multiLevelType w:val="multilevel"/>
    <w:tmpl w:val="19BA5BC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422C96"/>
    <w:multiLevelType w:val="hybridMultilevel"/>
    <w:tmpl w:val="3DF2F53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3"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A36A3E"/>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5" w15:restartNumberingAfterBreak="0">
    <w:nsid w:val="387F2771"/>
    <w:multiLevelType w:val="hybridMultilevel"/>
    <w:tmpl w:val="2D6CE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32603C"/>
    <w:multiLevelType w:val="hybridMultilevel"/>
    <w:tmpl w:val="433CA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FE4CD0"/>
    <w:multiLevelType w:val="multilevel"/>
    <w:tmpl w:val="2A3CC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2"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8E6478"/>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6" w15:restartNumberingAfterBreak="0">
    <w:nsid w:val="69010C3E"/>
    <w:multiLevelType w:val="hybridMultilevel"/>
    <w:tmpl w:val="A4607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D0E0C9B"/>
    <w:multiLevelType w:val="hybridMultilevel"/>
    <w:tmpl w:val="A02E9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210300C"/>
    <w:multiLevelType w:val="multilevel"/>
    <w:tmpl w:val="576AF9CC"/>
    <w:lvl w:ilvl="0">
      <w:start w:val="1"/>
      <w:numFmt w:val="decimal"/>
      <w:lvlText w:val="%1."/>
      <w:lvlJc w:val="left"/>
      <w:pPr>
        <w:ind w:left="720" w:hanging="360"/>
      </w:pPr>
      <w:rPr>
        <w:b w:val="0"/>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0"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F938F9"/>
    <w:multiLevelType w:val="hybridMultilevel"/>
    <w:tmpl w:val="BE56A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0"/>
  </w:num>
  <w:num w:numId="5">
    <w:abstractNumId w:val="24"/>
  </w:num>
  <w:num w:numId="6">
    <w:abstractNumId w:val="19"/>
  </w:num>
  <w:num w:numId="7">
    <w:abstractNumId w:val="23"/>
  </w:num>
  <w:num w:numId="8">
    <w:abstractNumId w:val="9"/>
  </w:num>
  <w:num w:numId="9">
    <w:abstractNumId w:val="30"/>
  </w:num>
  <w:num w:numId="10">
    <w:abstractNumId w:val="5"/>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2"/>
  </w:num>
  <w:num w:numId="16">
    <w:abstractNumId w:val="14"/>
  </w:num>
  <w:num w:numId="17">
    <w:abstractNumId w:val="17"/>
  </w:num>
  <w:num w:numId="18">
    <w:abstractNumId w:val="25"/>
  </w:num>
  <w:num w:numId="19">
    <w:abstractNumId w:val="27"/>
  </w:num>
  <w:num w:numId="20">
    <w:abstractNumId w:val="28"/>
  </w:num>
  <w:num w:numId="21">
    <w:abstractNumId w:val="6"/>
  </w:num>
  <w:num w:numId="22">
    <w:abstractNumId w:val="7"/>
  </w:num>
  <w:num w:numId="23">
    <w:abstractNumId w:val="3"/>
  </w:num>
  <w:num w:numId="24">
    <w:abstractNumId w:val="26"/>
  </w:num>
  <w:num w:numId="25">
    <w:abstractNumId w:val="10"/>
  </w:num>
  <w:num w:numId="26">
    <w:abstractNumId w:val="20"/>
  </w:num>
  <w:num w:numId="27">
    <w:abstractNumId w:val="13"/>
  </w:num>
  <w:num w:numId="28">
    <w:abstractNumId w:val="15"/>
  </w:num>
  <w:num w:numId="29">
    <w:abstractNumId w:val="12"/>
  </w:num>
  <w:num w:numId="30">
    <w:abstractNumId w:val="16"/>
  </w:num>
  <w:num w:numId="31">
    <w:abstractNumId w:val="32"/>
  </w:num>
  <w:num w:numId="32">
    <w:abstractNumId w:val="22"/>
  </w:num>
  <w:num w:numId="33">
    <w:abstractNumId w:val="31"/>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126A5F"/>
    <w:rsid w:val="001A0C44"/>
    <w:rsid w:val="0021558A"/>
    <w:rsid w:val="00246668"/>
    <w:rsid w:val="002703DF"/>
    <w:rsid w:val="002908F2"/>
    <w:rsid w:val="002961CA"/>
    <w:rsid w:val="002A64C7"/>
    <w:rsid w:val="002B6CB1"/>
    <w:rsid w:val="002C0F33"/>
    <w:rsid w:val="002C3BE6"/>
    <w:rsid w:val="002C7974"/>
    <w:rsid w:val="002D04F8"/>
    <w:rsid w:val="002E5644"/>
    <w:rsid w:val="002F6CD5"/>
    <w:rsid w:val="00331AF1"/>
    <w:rsid w:val="00360691"/>
    <w:rsid w:val="00381975"/>
    <w:rsid w:val="003921ED"/>
    <w:rsid w:val="003B1EDF"/>
    <w:rsid w:val="003B227F"/>
    <w:rsid w:val="003F1829"/>
    <w:rsid w:val="00433226"/>
    <w:rsid w:val="00466E9A"/>
    <w:rsid w:val="00476825"/>
    <w:rsid w:val="00485020"/>
    <w:rsid w:val="004915B2"/>
    <w:rsid w:val="004C2897"/>
    <w:rsid w:val="004F0FB8"/>
    <w:rsid w:val="005034E9"/>
    <w:rsid w:val="00541F9C"/>
    <w:rsid w:val="00542481"/>
    <w:rsid w:val="005801CA"/>
    <w:rsid w:val="005A3A78"/>
    <w:rsid w:val="005B5240"/>
    <w:rsid w:val="005E1F81"/>
    <w:rsid w:val="005F72E6"/>
    <w:rsid w:val="00640096"/>
    <w:rsid w:val="00652299"/>
    <w:rsid w:val="00655D28"/>
    <w:rsid w:val="0068704B"/>
    <w:rsid w:val="00687762"/>
    <w:rsid w:val="006F12CF"/>
    <w:rsid w:val="007712A1"/>
    <w:rsid w:val="00784B4D"/>
    <w:rsid w:val="007A31FF"/>
    <w:rsid w:val="007A35C6"/>
    <w:rsid w:val="007C3BBE"/>
    <w:rsid w:val="0086797D"/>
    <w:rsid w:val="00867A26"/>
    <w:rsid w:val="00883060"/>
    <w:rsid w:val="008B460A"/>
    <w:rsid w:val="008C680B"/>
    <w:rsid w:val="008D2B34"/>
    <w:rsid w:val="008D4FA1"/>
    <w:rsid w:val="008E03D0"/>
    <w:rsid w:val="008E26FC"/>
    <w:rsid w:val="008F6A65"/>
    <w:rsid w:val="0093053B"/>
    <w:rsid w:val="00947039"/>
    <w:rsid w:val="00952F54"/>
    <w:rsid w:val="00954700"/>
    <w:rsid w:val="00975B29"/>
    <w:rsid w:val="009A00B0"/>
    <w:rsid w:val="009C44A3"/>
    <w:rsid w:val="009D2E2A"/>
    <w:rsid w:val="009F5496"/>
    <w:rsid w:val="009F5534"/>
    <w:rsid w:val="00A26184"/>
    <w:rsid w:val="00A46448"/>
    <w:rsid w:val="00A57B98"/>
    <w:rsid w:val="00A64E6C"/>
    <w:rsid w:val="00A77404"/>
    <w:rsid w:val="00AA3B78"/>
    <w:rsid w:val="00AA5346"/>
    <w:rsid w:val="00AA6C1F"/>
    <w:rsid w:val="00AB0894"/>
    <w:rsid w:val="00AB3154"/>
    <w:rsid w:val="00AB38C5"/>
    <w:rsid w:val="00AB705C"/>
    <w:rsid w:val="00AC7CE1"/>
    <w:rsid w:val="00AF7CF1"/>
    <w:rsid w:val="00B20A6A"/>
    <w:rsid w:val="00B23CBC"/>
    <w:rsid w:val="00B3776F"/>
    <w:rsid w:val="00B42098"/>
    <w:rsid w:val="00B65F49"/>
    <w:rsid w:val="00B771AC"/>
    <w:rsid w:val="00B935A8"/>
    <w:rsid w:val="00BD3839"/>
    <w:rsid w:val="00BE60A2"/>
    <w:rsid w:val="00C20308"/>
    <w:rsid w:val="00C24EC5"/>
    <w:rsid w:val="00C252AF"/>
    <w:rsid w:val="00C33791"/>
    <w:rsid w:val="00C44887"/>
    <w:rsid w:val="00C86C65"/>
    <w:rsid w:val="00CA6129"/>
    <w:rsid w:val="00CB588B"/>
    <w:rsid w:val="00CD4C21"/>
    <w:rsid w:val="00CF424F"/>
    <w:rsid w:val="00D17B72"/>
    <w:rsid w:val="00D206CC"/>
    <w:rsid w:val="00D3471D"/>
    <w:rsid w:val="00D51354"/>
    <w:rsid w:val="00D72336"/>
    <w:rsid w:val="00D9020F"/>
    <w:rsid w:val="00DA7681"/>
    <w:rsid w:val="00DB050D"/>
    <w:rsid w:val="00DB60AC"/>
    <w:rsid w:val="00DC3034"/>
    <w:rsid w:val="00DC70AE"/>
    <w:rsid w:val="00DE605B"/>
    <w:rsid w:val="00E0141A"/>
    <w:rsid w:val="00E05347"/>
    <w:rsid w:val="00E35349"/>
    <w:rsid w:val="00E564F9"/>
    <w:rsid w:val="00E56E33"/>
    <w:rsid w:val="00E91F52"/>
    <w:rsid w:val="00ED0DFE"/>
    <w:rsid w:val="00ED17BF"/>
    <w:rsid w:val="00F012EF"/>
    <w:rsid w:val="00F1246A"/>
    <w:rsid w:val="00F223FF"/>
    <w:rsid w:val="00F6359D"/>
    <w:rsid w:val="00F715B2"/>
    <w:rsid w:val="00F7219D"/>
    <w:rsid w:val="00F9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FDA7B-2974-4700-9724-20A82A0C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unhideWhenUsed/>
    <w:rsid w:val="002C3BE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C3BE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449">
      <w:bodyDiv w:val="1"/>
      <w:marLeft w:val="0"/>
      <w:marRight w:val="0"/>
      <w:marTop w:val="0"/>
      <w:marBottom w:val="0"/>
      <w:divBdr>
        <w:top w:val="none" w:sz="0" w:space="0" w:color="auto"/>
        <w:left w:val="none" w:sz="0" w:space="0" w:color="auto"/>
        <w:bottom w:val="none" w:sz="0" w:space="0" w:color="auto"/>
        <w:right w:val="none" w:sz="0" w:space="0" w:color="auto"/>
      </w:divBdr>
    </w:div>
    <w:div w:id="97725641">
      <w:bodyDiv w:val="1"/>
      <w:marLeft w:val="0"/>
      <w:marRight w:val="0"/>
      <w:marTop w:val="0"/>
      <w:marBottom w:val="0"/>
      <w:divBdr>
        <w:top w:val="none" w:sz="0" w:space="0" w:color="auto"/>
        <w:left w:val="none" w:sz="0" w:space="0" w:color="auto"/>
        <w:bottom w:val="none" w:sz="0" w:space="0" w:color="auto"/>
        <w:right w:val="none" w:sz="0" w:space="0" w:color="auto"/>
      </w:divBdr>
    </w:div>
    <w:div w:id="369107827">
      <w:bodyDiv w:val="1"/>
      <w:marLeft w:val="0"/>
      <w:marRight w:val="0"/>
      <w:marTop w:val="0"/>
      <w:marBottom w:val="0"/>
      <w:divBdr>
        <w:top w:val="none" w:sz="0" w:space="0" w:color="auto"/>
        <w:left w:val="none" w:sz="0" w:space="0" w:color="auto"/>
        <w:bottom w:val="none" w:sz="0" w:space="0" w:color="auto"/>
        <w:right w:val="none" w:sz="0" w:space="0" w:color="auto"/>
      </w:divBdr>
    </w:div>
    <w:div w:id="407384541">
      <w:bodyDiv w:val="1"/>
      <w:marLeft w:val="0"/>
      <w:marRight w:val="0"/>
      <w:marTop w:val="0"/>
      <w:marBottom w:val="0"/>
      <w:divBdr>
        <w:top w:val="none" w:sz="0" w:space="0" w:color="auto"/>
        <w:left w:val="none" w:sz="0" w:space="0" w:color="auto"/>
        <w:bottom w:val="none" w:sz="0" w:space="0" w:color="auto"/>
        <w:right w:val="none" w:sz="0" w:space="0" w:color="auto"/>
      </w:divBdr>
    </w:div>
    <w:div w:id="649674354">
      <w:bodyDiv w:val="1"/>
      <w:marLeft w:val="0"/>
      <w:marRight w:val="0"/>
      <w:marTop w:val="0"/>
      <w:marBottom w:val="0"/>
      <w:divBdr>
        <w:top w:val="none" w:sz="0" w:space="0" w:color="auto"/>
        <w:left w:val="none" w:sz="0" w:space="0" w:color="auto"/>
        <w:bottom w:val="none" w:sz="0" w:space="0" w:color="auto"/>
        <w:right w:val="none" w:sz="0" w:space="0" w:color="auto"/>
      </w:divBdr>
    </w:div>
    <w:div w:id="956065834">
      <w:bodyDiv w:val="1"/>
      <w:marLeft w:val="0"/>
      <w:marRight w:val="0"/>
      <w:marTop w:val="0"/>
      <w:marBottom w:val="0"/>
      <w:divBdr>
        <w:top w:val="none" w:sz="0" w:space="0" w:color="auto"/>
        <w:left w:val="none" w:sz="0" w:space="0" w:color="auto"/>
        <w:bottom w:val="none" w:sz="0" w:space="0" w:color="auto"/>
        <w:right w:val="none" w:sz="0" w:space="0" w:color="auto"/>
      </w:divBdr>
    </w:div>
    <w:div w:id="972053898">
      <w:bodyDiv w:val="1"/>
      <w:marLeft w:val="0"/>
      <w:marRight w:val="0"/>
      <w:marTop w:val="0"/>
      <w:marBottom w:val="0"/>
      <w:divBdr>
        <w:top w:val="none" w:sz="0" w:space="0" w:color="auto"/>
        <w:left w:val="none" w:sz="0" w:space="0" w:color="auto"/>
        <w:bottom w:val="none" w:sz="0" w:space="0" w:color="auto"/>
        <w:right w:val="none" w:sz="0" w:space="0" w:color="auto"/>
      </w:divBdr>
    </w:div>
    <w:div w:id="1144202461">
      <w:bodyDiv w:val="1"/>
      <w:marLeft w:val="0"/>
      <w:marRight w:val="0"/>
      <w:marTop w:val="0"/>
      <w:marBottom w:val="0"/>
      <w:divBdr>
        <w:top w:val="none" w:sz="0" w:space="0" w:color="auto"/>
        <w:left w:val="none" w:sz="0" w:space="0" w:color="auto"/>
        <w:bottom w:val="none" w:sz="0" w:space="0" w:color="auto"/>
        <w:right w:val="none" w:sz="0" w:space="0" w:color="auto"/>
      </w:divBdr>
    </w:div>
    <w:div w:id="1293101412">
      <w:bodyDiv w:val="1"/>
      <w:marLeft w:val="0"/>
      <w:marRight w:val="0"/>
      <w:marTop w:val="0"/>
      <w:marBottom w:val="0"/>
      <w:divBdr>
        <w:top w:val="none" w:sz="0" w:space="0" w:color="auto"/>
        <w:left w:val="none" w:sz="0" w:space="0" w:color="auto"/>
        <w:bottom w:val="none" w:sz="0" w:space="0" w:color="auto"/>
        <w:right w:val="none" w:sz="0" w:space="0" w:color="auto"/>
      </w:divBdr>
    </w:div>
    <w:div w:id="1294478151">
      <w:bodyDiv w:val="1"/>
      <w:marLeft w:val="0"/>
      <w:marRight w:val="0"/>
      <w:marTop w:val="0"/>
      <w:marBottom w:val="0"/>
      <w:divBdr>
        <w:top w:val="none" w:sz="0" w:space="0" w:color="auto"/>
        <w:left w:val="none" w:sz="0" w:space="0" w:color="auto"/>
        <w:bottom w:val="none" w:sz="0" w:space="0" w:color="auto"/>
        <w:right w:val="none" w:sz="0" w:space="0" w:color="auto"/>
      </w:divBdr>
    </w:div>
    <w:div w:id="1428113662">
      <w:bodyDiv w:val="1"/>
      <w:marLeft w:val="0"/>
      <w:marRight w:val="0"/>
      <w:marTop w:val="0"/>
      <w:marBottom w:val="0"/>
      <w:divBdr>
        <w:top w:val="none" w:sz="0" w:space="0" w:color="auto"/>
        <w:left w:val="none" w:sz="0" w:space="0" w:color="auto"/>
        <w:bottom w:val="none" w:sz="0" w:space="0" w:color="auto"/>
        <w:right w:val="none" w:sz="0" w:space="0" w:color="auto"/>
      </w:divBdr>
    </w:div>
    <w:div w:id="1556699073">
      <w:bodyDiv w:val="1"/>
      <w:marLeft w:val="0"/>
      <w:marRight w:val="0"/>
      <w:marTop w:val="0"/>
      <w:marBottom w:val="0"/>
      <w:divBdr>
        <w:top w:val="none" w:sz="0" w:space="0" w:color="auto"/>
        <w:left w:val="none" w:sz="0" w:space="0" w:color="auto"/>
        <w:bottom w:val="none" w:sz="0" w:space="0" w:color="auto"/>
        <w:right w:val="none" w:sz="0" w:space="0" w:color="auto"/>
      </w:divBdr>
    </w:div>
    <w:div w:id="1796176360">
      <w:bodyDiv w:val="1"/>
      <w:marLeft w:val="0"/>
      <w:marRight w:val="0"/>
      <w:marTop w:val="0"/>
      <w:marBottom w:val="0"/>
      <w:divBdr>
        <w:top w:val="none" w:sz="0" w:space="0" w:color="auto"/>
        <w:left w:val="none" w:sz="0" w:space="0" w:color="auto"/>
        <w:bottom w:val="none" w:sz="0" w:space="0" w:color="auto"/>
        <w:right w:val="none" w:sz="0" w:space="0" w:color="auto"/>
      </w:divBdr>
    </w:div>
    <w:div w:id="1831090775">
      <w:bodyDiv w:val="1"/>
      <w:marLeft w:val="0"/>
      <w:marRight w:val="0"/>
      <w:marTop w:val="0"/>
      <w:marBottom w:val="0"/>
      <w:divBdr>
        <w:top w:val="none" w:sz="0" w:space="0" w:color="auto"/>
        <w:left w:val="none" w:sz="0" w:space="0" w:color="auto"/>
        <w:bottom w:val="none" w:sz="0" w:space="0" w:color="auto"/>
        <w:right w:val="none" w:sz="0" w:space="0" w:color="auto"/>
      </w:divBdr>
    </w:div>
    <w:div w:id="19892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2017-01-14T10:57:00Z</dcterms:created>
  <dcterms:modified xsi:type="dcterms:W3CDTF">2017-01-14T10:57:00Z</dcterms:modified>
</cp:coreProperties>
</file>