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3648075</wp:posOffset>
                </wp:positionH>
                <wp:positionV relativeFrom="paragraph">
                  <wp:posOffset>1809750</wp:posOffset>
                </wp:positionV>
                <wp:extent cx="3152775" cy="472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72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EF70CB" w:rsidRDefault="000D61E8">
                            <w:pPr>
                              <w:rPr>
                                <w:lang w:val="fr-FR"/>
                              </w:rPr>
                            </w:pPr>
                          </w:p>
                          <w:p w:rsidR="008D4FA1" w:rsidRPr="00EF70CB" w:rsidRDefault="00F90804" w:rsidP="00F90804">
                            <w:pPr>
                              <w:rPr>
                                <w:b/>
                                <w:sz w:val="56"/>
                                <w:szCs w:val="56"/>
                                <w:lang w:val="fr-FR"/>
                              </w:rPr>
                            </w:pPr>
                            <w:r w:rsidRPr="00EF70CB">
                              <w:rPr>
                                <w:b/>
                                <w:sz w:val="56"/>
                                <w:szCs w:val="56"/>
                                <w:lang w:val="fr-FR"/>
                              </w:rPr>
                              <w:t xml:space="preserve">        CGRM0316</w:t>
                            </w:r>
                          </w:p>
                          <w:p w:rsidR="008D4FA1" w:rsidRPr="00EF70CB" w:rsidRDefault="008D4FA1" w:rsidP="00DB2E45">
                            <w:pPr>
                              <w:spacing w:after="0" w:line="240" w:lineRule="auto"/>
                              <w:rPr>
                                <w:lang w:val="fr-FR"/>
                              </w:rPr>
                            </w:pPr>
                          </w:p>
                          <w:p w:rsidR="008D4FA1" w:rsidRPr="00EF70CB" w:rsidRDefault="00DB2E45" w:rsidP="00CF6B42">
                            <w:pPr>
                              <w:spacing w:after="0" w:line="240" w:lineRule="auto"/>
                              <w:rPr>
                                <w:rFonts w:ascii="Arial" w:hAnsi="Arial" w:cs="Arial"/>
                                <w:b/>
                                <w:sz w:val="52"/>
                                <w:szCs w:val="52"/>
                                <w:lang w:val="fr-FR"/>
                              </w:rPr>
                            </w:pPr>
                            <w:r w:rsidRPr="00EF70CB">
                              <w:rPr>
                                <w:rFonts w:ascii="Arial" w:hAnsi="Arial" w:cs="Arial"/>
                                <w:b/>
                                <w:sz w:val="52"/>
                                <w:szCs w:val="52"/>
                                <w:lang w:val="fr-FR"/>
                              </w:rPr>
                              <w:t>D</w:t>
                            </w:r>
                            <w:r w:rsidR="00EF70CB">
                              <w:rPr>
                                <w:rFonts w:ascii="Arial" w:hAnsi="Arial" w:cs="Arial"/>
                                <w:b/>
                                <w:sz w:val="52"/>
                                <w:szCs w:val="52"/>
                                <w:lang w:val="fr-FR"/>
                              </w:rPr>
                              <w:t>émontrer une connaissance de la réduction des risques de catastrophes et de l’adaptation et l’atténuation du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87.25pt;margin-top:142.5pt;width:248.2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9OuA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" filled="f" stroked="f">
                <v:textbox>
                  <w:txbxContent>
                    <w:p w:rsidR="000D61E8" w:rsidRPr="00EF70CB" w:rsidRDefault="000D61E8">
                      <w:pPr>
                        <w:rPr>
                          <w:lang w:val="fr-FR"/>
                        </w:rPr>
                      </w:pPr>
                    </w:p>
                    <w:p w:rsidR="008D4FA1" w:rsidRPr="00EF70CB" w:rsidRDefault="00F90804" w:rsidP="00F90804">
                      <w:pPr>
                        <w:rPr>
                          <w:b/>
                          <w:sz w:val="56"/>
                          <w:szCs w:val="56"/>
                          <w:lang w:val="fr-FR"/>
                        </w:rPr>
                      </w:pPr>
                      <w:r w:rsidRPr="00EF70CB">
                        <w:rPr>
                          <w:b/>
                          <w:sz w:val="56"/>
                          <w:szCs w:val="56"/>
                          <w:lang w:val="fr-FR"/>
                        </w:rPr>
                        <w:t xml:space="preserve">        CGRM0316</w:t>
                      </w:r>
                    </w:p>
                    <w:p w:rsidR="008D4FA1" w:rsidRPr="00EF70CB" w:rsidRDefault="008D4FA1" w:rsidP="00DB2E45">
                      <w:pPr>
                        <w:spacing w:after="0" w:line="240" w:lineRule="auto"/>
                        <w:rPr>
                          <w:lang w:val="fr-FR"/>
                        </w:rPr>
                      </w:pPr>
                    </w:p>
                    <w:p w:rsidR="008D4FA1" w:rsidRPr="00EF70CB" w:rsidRDefault="00DB2E45" w:rsidP="00CF6B42">
                      <w:pPr>
                        <w:spacing w:after="0" w:line="240" w:lineRule="auto"/>
                        <w:rPr>
                          <w:rFonts w:ascii="Arial" w:hAnsi="Arial" w:cs="Arial"/>
                          <w:b/>
                          <w:sz w:val="52"/>
                          <w:szCs w:val="52"/>
                          <w:lang w:val="fr-FR"/>
                        </w:rPr>
                      </w:pPr>
                      <w:r w:rsidRPr="00EF70CB">
                        <w:rPr>
                          <w:rFonts w:ascii="Arial" w:hAnsi="Arial" w:cs="Arial"/>
                          <w:b/>
                          <w:sz w:val="52"/>
                          <w:szCs w:val="52"/>
                          <w:lang w:val="fr-FR"/>
                        </w:rPr>
                        <w:t>D</w:t>
                      </w:r>
                      <w:r w:rsidR="00EF70CB">
                        <w:rPr>
                          <w:rFonts w:ascii="Arial" w:hAnsi="Arial" w:cs="Arial"/>
                          <w:b/>
                          <w:sz w:val="52"/>
                          <w:szCs w:val="52"/>
                          <w:lang w:val="fr-FR"/>
                        </w:rPr>
                        <w:t>émontrer une connaissance de la réduction des risques de catastrophes et de l’adaptation et l’atténuation du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EF70CB" w:rsidRPr="00EF70CB" w:rsidTr="00B23CBC">
        <w:tc>
          <w:tcPr>
            <w:tcW w:w="3945" w:type="dxa"/>
          </w:tcPr>
          <w:p w:rsidR="00EF70CB" w:rsidRPr="00EF70CB" w:rsidRDefault="00EF70CB" w:rsidP="00EF70CB">
            <w:pPr>
              <w:rPr>
                <w:rFonts w:ascii="Arial" w:hAnsi="Arial" w:cs="Arial"/>
                <w:b/>
                <w:sz w:val="24"/>
                <w:szCs w:val="24"/>
                <w:lang w:val="fr-FR"/>
              </w:rPr>
            </w:pPr>
          </w:p>
          <w:p w:rsidR="00EF70CB" w:rsidRPr="00EF70CB" w:rsidRDefault="00EF70CB" w:rsidP="00EF70CB">
            <w:pPr>
              <w:rPr>
                <w:rFonts w:ascii="Arial" w:hAnsi="Arial" w:cs="Arial"/>
                <w:b/>
                <w:sz w:val="24"/>
                <w:szCs w:val="24"/>
                <w:lang w:val="fr-FR"/>
              </w:rPr>
            </w:pPr>
            <w:r w:rsidRPr="00EF70CB">
              <w:rPr>
                <w:rFonts w:ascii="Arial" w:hAnsi="Arial" w:cs="Arial"/>
                <w:b/>
                <w:sz w:val="24"/>
                <w:szCs w:val="24"/>
                <w:lang w:val="fr-FR"/>
              </w:rPr>
              <w:t>Niveau</w:t>
            </w:r>
          </w:p>
          <w:p w:rsidR="00EF70CB" w:rsidRPr="00EF70CB" w:rsidRDefault="00EF70CB" w:rsidP="00EF70CB">
            <w:pPr>
              <w:rPr>
                <w:rFonts w:ascii="Arial" w:hAnsi="Arial" w:cs="Arial"/>
                <w:b/>
                <w:sz w:val="24"/>
                <w:szCs w:val="24"/>
                <w:lang w:val="fr-FR"/>
              </w:rPr>
            </w:pPr>
          </w:p>
        </w:tc>
        <w:tc>
          <w:tcPr>
            <w:tcW w:w="5631" w:type="dxa"/>
          </w:tcPr>
          <w:p w:rsidR="00EF70CB" w:rsidRPr="00EF70CB" w:rsidRDefault="00EF70CB" w:rsidP="00EF70CB">
            <w:pPr>
              <w:rPr>
                <w:rFonts w:ascii="Arial" w:hAnsi="Arial" w:cs="Arial"/>
                <w:sz w:val="24"/>
                <w:szCs w:val="24"/>
                <w:lang w:val="fr-FR"/>
              </w:rPr>
            </w:pPr>
          </w:p>
          <w:p w:rsidR="00EF70CB" w:rsidRPr="00EF70CB" w:rsidRDefault="00EF70CB" w:rsidP="00EF70CB">
            <w:pPr>
              <w:rPr>
                <w:rFonts w:ascii="Arial" w:hAnsi="Arial" w:cs="Arial"/>
                <w:sz w:val="24"/>
                <w:szCs w:val="24"/>
                <w:lang w:val="fr-FR"/>
              </w:rPr>
            </w:pPr>
            <w:r w:rsidRPr="00EF70CB">
              <w:rPr>
                <w:rFonts w:ascii="Arial" w:hAnsi="Arial" w:cs="Arial"/>
                <w:sz w:val="24"/>
                <w:szCs w:val="24"/>
                <w:lang w:val="fr-FR"/>
              </w:rPr>
              <w:t>2</w:t>
            </w:r>
          </w:p>
        </w:tc>
      </w:tr>
      <w:tr w:rsidR="00EF70CB" w:rsidRPr="00EF70CB" w:rsidTr="00B23CBC">
        <w:tc>
          <w:tcPr>
            <w:tcW w:w="3945" w:type="dxa"/>
          </w:tcPr>
          <w:p w:rsidR="00EF70CB" w:rsidRPr="00EF70CB" w:rsidRDefault="00EF70CB" w:rsidP="00EF70CB">
            <w:pPr>
              <w:rPr>
                <w:rFonts w:ascii="Arial" w:hAnsi="Arial" w:cs="Arial"/>
                <w:b/>
                <w:sz w:val="24"/>
                <w:szCs w:val="24"/>
                <w:lang w:val="fr-FR"/>
              </w:rPr>
            </w:pPr>
          </w:p>
          <w:p w:rsidR="00EF70CB" w:rsidRPr="00EF70CB" w:rsidRDefault="00EF70CB" w:rsidP="00EF70CB">
            <w:pPr>
              <w:rPr>
                <w:rFonts w:ascii="Arial" w:hAnsi="Arial" w:cs="Arial"/>
                <w:b/>
                <w:sz w:val="24"/>
                <w:szCs w:val="24"/>
                <w:lang w:val="fr-FR"/>
              </w:rPr>
            </w:pPr>
            <w:r w:rsidRPr="00EF70CB">
              <w:rPr>
                <w:rFonts w:ascii="Arial" w:hAnsi="Arial" w:cs="Arial"/>
                <w:b/>
                <w:sz w:val="24"/>
                <w:szCs w:val="24"/>
                <w:lang w:val="fr-FR"/>
              </w:rPr>
              <w:t>Crédits</w:t>
            </w:r>
          </w:p>
          <w:p w:rsidR="00EF70CB" w:rsidRPr="00EF70CB" w:rsidRDefault="00EF70CB" w:rsidP="00EF70CB">
            <w:pPr>
              <w:rPr>
                <w:rFonts w:ascii="Arial" w:hAnsi="Arial" w:cs="Arial"/>
                <w:b/>
                <w:sz w:val="24"/>
                <w:szCs w:val="24"/>
                <w:lang w:val="fr-FR"/>
              </w:rPr>
            </w:pPr>
          </w:p>
        </w:tc>
        <w:tc>
          <w:tcPr>
            <w:tcW w:w="5631" w:type="dxa"/>
          </w:tcPr>
          <w:p w:rsidR="00EF70CB" w:rsidRPr="00EF70CB" w:rsidRDefault="00EF70CB" w:rsidP="00EF70CB">
            <w:pPr>
              <w:rPr>
                <w:rFonts w:ascii="Arial" w:hAnsi="Arial" w:cs="Arial"/>
                <w:sz w:val="24"/>
                <w:szCs w:val="24"/>
                <w:lang w:val="fr-FR"/>
              </w:rPr>
            </w:pPr>
          </w:p>
          <w:p w:rsidR="00EF70CB" w:rsidRPr="00EF70CB" w:rsidRDefault="00EF70CB" w:rsidP="00EF70CB">
            <w:pPr>
              <w:rPr>
                <w:rFonts w:ascii="Arial" w:hAnsi="Arial" w:cs="Arial"/>
                <w:sz w:val="24"/>
                <w:szCs w:val="24"/>
                <w:lang w:val="fr-FR"/>
              </w:rPr>
            </w:pPr>
            <w:r w:rsidRPr="00EF70CB">
              <w:rPr>
                <w:rFonts w:ascii="Arial" w:hAnsi="Arial" w:cs="Arial"/>
                <w:sz w:val="24"/>
                <w:szCs w:val="24"/>
                <w:lang w:val="fr-FR"/>
              </w:rPr>
              <w:t>3</w:t>
            </w:r>
          </w:p>
        </w:tc>
      </w:tr>
      <w:tr w:rsidR="00EF70CB" w:rsidRPr="002B0CCD" w:rsidTr="00B23CBC">
        <w:tc>
          <w:tcPr>
            <w:tcW w:w="3945" w:type="dxa"/>
          </w:tcPr>
          <w:p w:rsidR="00EF70CB" w:rsidRPr="0006656B" w:rsidRDefault="00EF70CB" w:rsidP="00EF70CB">
            <w:pPr>
              <w:rPr>
                <w:rFonts w:ascii="Arial" w:hAnsi="Arial" w:cs="Arial"/>
                <w:b/>
                <w:sz w:val="24"/>
                <w:szCs w:val="24"/>
                <w:lang w:val="fr-FR"/>
              </w:rPr>
            </w:pPr>
            <w:bookmarkStart w:id="0" w:name="_GoBack"/>
          </w:p>
          <w:bookmarkEnd w:id="0"/>
          <w:p w:rsidR="00EF70CB" w:rsidRPr="0006656B" w:rsidRDefault="00EF70CB" w:rsidP="00EF70CB">
            <w:pPr>
              <w:rPr>
                <w:rFonts w:ascii="Arial" w:hAnsi="Arial" w:cs="Arial"/>
                <w:b/>
                <w:sz w:val="24"/>
                <w:szCs w:val="24"/>
                <w:lang w:val="fr-FR"/>
              </w:rPr>
            </w:pPr>
            <w:r>
              <w:rPr>
                <w:rFonts w:ascii="Arial" w:hAnsi="Arial" w:cs="Arial"/>
                <w:b/>
                <w:sz w:val="24"/>
                <w:szCs w:val="24"/>
                <w:lang w:val="fr-FR"/>
              </w:rPr>
              <w:t>Description du module</w:t>
            </w:r>
          </w:p>
          <w:p w:rsidR="00EF70CB" w:rsidRPr="0006656B" w:rsidRDefault="00EF70CB" w:rsidP="00EF70CB">
            <w:pPr>
              <w:rPr>
                <w:rFonts w:ascii="Arial" w:hAnsi="Arial" w:cs="Arial"/>
                <w:b/>
                <w:sz w:val="24"/>
                <w:szCs w:val="24"/>
                <w:lang w:val="fr-FR"/>
              </w:rPr>
            </w:pPr>
          </w:p>
        </w:tc>
        <w:tc>
          <w:tcPr>
            <w:tcW w:w="5631" w:type="dxa"/>
          </w:tcPr>
          <w:p w:rsidR="00EF70CB" w:rsidRPr="00EF70CB" w:rsidRDefault="00EF70CB" w:rsidP="00EF70CB">
            <w:pPr>
              <w:rPr>
                <w:rFonts w:ascii="Arial" w:hAnsi="Arial" w:cs="Arial"/>
                <w:color w:val="FF0000"/>
                <w:sz w:val="24"/>
                <w:szCs w:val="24"/>
                <w:lang w:val="fr-FR"/>
              </w:rPr>
            </w:pPr>
          </w:p>
          <w:p w:rsidR="00EF70CB" w:rsidRPr="004952B1" w:rsidRDefault="00EF70CB" w:rsidP="00EF70CB">
            <w:pPr>
              <w:jc w:val="both"/>
              <w:rPr>
                <w:rFonts w:ascii="Arial" w:eastAsia="Calibri" w:hAnsi="Arial" w:cs="Arial"/>
                <w:color w:val="FF0000"/>
                <w:sz w:val="24"/>
                <w:szCs w:val="24"/>
                <w:lang w:val="fr-FR"/>
              </w:rPr>
            </w:pPr>
            <w:r>
              <w:rPr>
                <w:rFonts w:ascii="Arial" w:eastAsia="Calibri" w:hAnsi="Arial" w:cs="Arial"/>
                <w:sz w:val="24"/>
                <w:szCs w:val="24"/>
                <w:lang w:val="fr-FR"/>
              </w:rPr>
              <w:t>Ce module décrit les critères de performance, les compétences et les connaissances requises pour décrire la réduction des risques de catastrophes et l’atténuation du, et l’adaptation au, changement climatique</w:t>
            </w:r>
            <w:r w:rsidRPr="00DE24D3">
              <w:rPr>
                <w:rFonts w:ascii="Arial" w:eastAsia="Calibri" w:hAnsi="Arial" w:cs="Arial"/>
                <w:sz w:val="24"/>
                <w:szCs w:val="24"/>
                <w:lang w:val="fr-FR"/>
              </w:rPr>
              <w:t xml:space="preserve">. </w:t>
            </w:r>
          </w:p>
          <w:p w:rsidR="00EF70CB" w:rsidRPr="00EF70CB" w:rsidRDefault="00EF70CB" w:rsidP="00EF70CB">
            <w:pPr>
              <w:rPr>
                <w:rFonts w:ascii="Arial" w:hAnsi="Arial" w:cs="Arial"/>
                <w:color w:val="FF0000"/>
                <w:sz w:val="24"/>
                <w:szCs w:val="24"/>
                <w:lang w:val="fr-FR"/>
              </w:rPr>
            </w:pPr>
          </w:p>
        </w:tc>
      </w:tr>
      <w:tr w:rsidR="00EF70CB" w:rsidRPr="002B0CCD" w:rsidTr="00B23CBC">
        <w:tc>
          <w:tcPr>
            <w:tcW w:w="3945" w:type="dxa"/>
          </w:tcPr>
          <w:p w:rsidR="00EF70CB" w:rsidRPr="00EF70CB" w:rsidRDefault="00EF70CB" w:rsidP="00EF70CB">
            <w:pPr>
              <w:rPr>
                <w:rFonts w:ascii="Arial" w:hAnsi="Arial" w:cs="Arial"/>
                <w:b/>
                <w:sz w:val="24"/>
                <w:szCs w:val="24"/>
                <w:lang w:val="fr-FR"/>
              </w:rPr>
            </w:pPr>
          </w:p>
          <w:p w:rsidR="00EF70CB" w:rsidRPr="00EF70CB" w:rsidRDefault="00EF70CB" w:rsidP="00EF70CB">
            <w:pPr>
              <w:rPr>
                <w:rFonts w:ascii="Arial" w:hAnsi="Arial" w:cs="Arial"/>
                <w:b/>
                <w:sz w:val="24"/>
                <w:szCs w:val="24"/>
                <w:lang w:val="fr-FR"/>
              </w:rPr>
            </w:pPr>
            <w:r w:rsidRPr="00EF70CB">
              <w:rPr>
                <w:rFonts w:ascii="Arial" w:hAnsi="Arial" w:cs="Arial"/>
                <w:b/>
                <w:sz w:val="24"/>
                <w:szCs w:val="24"/>
                <w:lang w:val="fr-FR"/>
              </w:rPr>
              <w:t>Pré-requis</w:t>
            </w:r>
          </w:p>
          <w:p w:rsidR="00EF70CB" w:rsidRPr="00EF70CB" w:rsidRDefault="00EF70CB" w:rsidP="00EF70CB">
            <w:pPr>
              <w:rPr>
                <w:rFonts w:ascii="Arial" w:hAnsi="Arial" w:cs="Arial"/>
                <w:b/>
                <w:sz w:val="24"/>
                <w:szCs w:val="24"/>
                <w:lang w:val="fr-FR"/>
              </w:rPr>
            </w:pPr>
          </w:p>
        </w:tc>
        <w:tc>
          <w:tcPr>
            <w:tcW w:w="5631" w:type="dxa"/>
          </w:tcPr>
          <w:p w:rsidR="00EF70CB" w:rsidRPr="00EF70CB" w:rsidRDefault="00EF70CB" w:rsidP="00EF70CB">
            <w:pPr>
              <w:rPr>
                <w:rFonts w:ascii="Arial" w:hAnsi="Arial" w:cs="Arial"/>
                <w:sz w:val="24"/>
                <w:szCs w:val="24"/>
                <w:lang w:val="fr-FR"/>
              </w:rPr>
            </w:pPr>
          </w:p>
          <w:p w:rsidR="00EF70CB" w:rsidRPr="00EF70CB" w:rsidRDefault="00EF70CB" w:rsidP="00EF70CB">
            <w:pPr>
              <w:rPr>
                <w:rFonts w:ascii="Tahoma" w:hAnsi="Tahoma" w:cs="Tahoma"/>
                <w:sz w:val="24"/>
                <w:szCs w:val="24"/>
                <w:lang w:val="fr-FR"/>
              </w:rPr>
            </w:pPr>
            <w:r w:rsidRPr="00EF70CB">
              <w:rPr>
                <w:rFonts w:ascii="Tahoma" w:hAnsi="Tahoma" w:cs="Tahoma"/>
                <w:sz w:val="24"/>
                <w:szCs w:val="24"/>
                <w:lang w:val="fr-FR"/>
              </w:rPr>
              <w:t>CGHR0116, CGCK0216, CGCV0316, CGCC0416, CGCE0516, CGMC0616, CGCA0716, CGHV0116, CGCR0216.</w:t>
            </w:r>
          </w:p>
          <w:p w:rsidR="00EF70CB" w:rsidRPr="00EF70CB" w:rsidRDefault="00EF70CB" w:rsidP="00EF70CB">
            <w:pPr>
              <w:rPr>
                <w:rFonts w:ascii="Arial" w:hAnsi="Arial" w:cs="Arial"/>
                <w:sz w:val="24"/>
                <w:szCs w:val="24"/>
                <w:lang w:val="fr-FR"/>
              </w:rPr>
            </w:pPr>
          </w:p>
        </w:tc>
      </w:tr>
      <w:tr w:rsidR="00EF70CB" w:rsidRPr="00EF70CB" w:rsidTr="00B23CBC">
        <w:tc>
          <w:tcPr>
            <w:tcW w:w="3945" w:type="dxa"/>
          </w:tcPr>
          <w:p w:rsidR="00EF70CB" w:rsidRPr="00EF70CB" w:rsidRDefault="00EF70CB" w:rsidP="00EF70CB">
            <w:pPr>
              <w:rPr>
                <w:rFonts w:ascii="Arial" w:hAnsi="Arial" w:cs="Arial"/>
                <w:b/>
                <w:sz w:val="24"/>
                <w:szCs w:val="24"/>
                <w:lang w:val="fr-FR"/>
              </w:rPr>
            </w:pPr>
          </w:p>
          <w:p w:rsidR="00EF70CB" w:rsidRPr="00EF70CB" w:rsidRDefault="00EF70CB" w:rsidP="00EF70CB">
            <w:pPr>
              <w:rPr>
                <w:rFonts w:ascii="Arial" w:hAnsi="Arial" w:cs="Arial"/>
                <w:b/>
                <w:sz w:val="24"/>
                <w:szCs w:val="24"/>
                <w:lang w:val="fr-FR"/>
              </w:rPr>
            </w:pPr>
            <w:r w:rsidRPr="00EF70CB">
              <w:rPr>
                <w:rFonts w:ascii="Arial" w:hAnsi="Arial" w:cs="Arial"/>
                <w:b/>
                <w:sz w:val="24"/>
                <w:szCs w:val="24"/>
                <w:lang w:val="fr-FR"/>
              </w:rPr>
              <w:t>Requis associé</w:t>
            </w:r>
          </w:p>
          <w:p w:rsidR="00EF70CB" w:rsidRPr="00EF70CB" w:rsidRDefault="00EF70CB" w:rsidP="00EF70CB">
            <w:pPr>
              <w:rPr>
                <w:rFonts w:ascii="Arial" w:hAnsi="Arial" w:cs="Arial"/>
                <w:b/>
                <w:sz w:val="24"/>
                <w:szCs w:val="24"/>
                <w:lang w:val="fr-FR"/>
              </w:rPr>
            </w:pPr>
          </w:p>
        </w:tc>
        <w:tc>
          <w:tcPr>
            <w:tcW w:w="5631" w:type="dxa"/>
          </w:tcPr>
          <w:p w:rsidR="00EF70CB" w:rsidRPr="00EF70CB" w:rsidRDefault="00EF70CB" w:rsidP="00EF70CB">
            <w:pPr>
              <w:rPr>
                <w:rFonts w:ascii="Arial" w:hAnsi="Arial" w:cs="Arial"/>
                <w:sz w:val="24"/>
                <w:szCs w:val="24"/>
                <w:lang w:val="fr-FR"/>
              </w:rPr>
            </w:pPr>
          </w:p>
          <w:p w:rsidR="00EF70CB" w:rsidRPr="00EF70CB" w:rsidRDefault="00EF70CB" w:rsidP="00EF70CB">
            <w:pPr>
              <w:rPr>
                <w:rFonts w:ascii="Arial" w:hAnsi="Arial" w:cs="Arial"/>
                <w:sz w:val="24"/>
                <w:szCs w:val="24"/>
                <w:lang w:val="fr-FR"/>
              </w:rPr>
            </w:pPr>
            <w:r w:rsidRPr="00EF70CB">
              <w:rPr>
                <w:rFonts w:ascii="Arial" w:hAnsi="Arial" w:cs="Arial"/>
                <w:sz w:val="24"/>
                <w:szCs w:val="24"/>
                <w:lang w:val="fr-FR"/>
              </w:rPr>
              <w:t>Néant</w:t>
            </w:r>
          </w:p>
          <w:p w:rsidR="00EF70CB" w:rsidRPr="00EF70CB" w:rsidRDefault="00EF70CB" w:rsidP="00EF70CB">
            <w:pPr>
              <w:rPr>
                <w:rFonts w:ascii="Arial" w:hAnsi="Arial" w:cs="Arial"/>
                <w:sz w:val="24"/>
                <w:szCs w:val="24"/>
                <w:lang w:val="fr-FR"/>
              </w:rPr>
            </w:pPr>
          </w:p>
        </w:tc>
      </w:tr>
      <w:tr w:rsidR="00EF70CB" w:rsidRPr="002B0CCD" w:rsidTr="00B23CBC">
        <w:tc>
          <w:tcPr>
            <w:tcW w:w="3945" w:type="dxa"/>
          </w:tcPr>
          <w:p w:rsidR="00EF70CB" w:rsidRPr="00691A6D" w:rsidRDefault="00EF70CB" w:rsidP="00EF70CB">
            <w:pPr>
              <w:autoSpaceDE w:val="0"/>
              <w:autoSpaceDN w:val="0"/>
              <w:adjustRightInd w:val="0"/>
              <w:rPr>
                <w:rFonts w:ascii="Arial" w:hAnsi="Arial" w:cs="Arial"/>
                <w:b/>
                <w:sz w:val="24"/>
                <w:szCs w:val="24"/>
                <w:lang w:val="fr-FR"/>
              </w:rPr>
            </w:pPr>
            <w:r w:rsidRPr="00691A6D">
              <w:rPr>
                <w:rFonts w:ascii="Arial" w:hAnsi="Arial" w:cs="Arial"/>
                <w:b/>
                <w:sz w:val="24"/>
                <w:szCs w:val="24"/>
                <w:lang w:val="fr-FR"/>
              </w:rPr>
              <w:t>ÉLÉMENT</w:t>
            </w:r>
          </w:p>
          <w:p w:rsidR="00EF70CB" w:rsidRPr="00691A6D" w:rsidRDefault="00EF70CB" w:rsidP="00EF70CB">
            <w:pPr>
              <w:autoSpaceDE w:val="0"/>
              <w:autoSpaceDN w:val="0"/>
              <w:adjustRightInd w:val="0"/>
              <w:rPr>
                <w:rFonts w:ascii="Arial" w:hAnsi="Arial" w:cs="Arial"/>
                <w:bCs/>
                <w:sz w:val="24"/>
                <w:szCs w:val="24"/>
                <w:lang w:val="fr-FR"/>
              </w:rPr>
            </w:pPr>
          </w:p>
          <w:p w:rsidR="00EF70CB" w:rsidRPr="00691A6D" w:rsidRDefault="001E0C16" w:rsidP="00EF70CB">
            <w:pPr>
              <w:numPr>
                <w:ilvl w:val="0"/>
                <w:numId w:val="12"/>
              </w:numPr>
              <w:autoSpaceDE w:val="0"/>
              <w:autoSpaceDN w:val="0"/>
              <w:adjustRightInd w:val="0"/>
              <w:rPr>
                <w:rFonts w:ascii="Arial" w:hAnsi="Arial" w:cs="Arial"/>
                <w:bCs/>
                <w:sz w:val="24"/>
                <w:szCs w:val="24"/>
                <w:lang w:val="fr-FR"/>
              </w:rPr>
            </w:pPr>
            <w:r w:rsidRPr="00691A6D">
              <w:rPr>
                <w:rFonts w:ascii="Arial" w:hAnsi="Arial" w:cs="Arial"/>
                <w:sz w:val="24"/>
                <w:szCs w:val="24"/>
                <w:lang w:val="fr-FR"/>
              </w:rPr>
              <w:t xml:space="preserve">Indiquer les risques naturels </w:t>
            </w:r>
            <w:r w:rsidR="00D66BED" w:rsidRPr="00691A6D">
              <w:rPr>
                <w:rFonts w:ascii="Arial" w:hAnsi="Arial" w:cs="Arial"/>
                <w:sz w:val="24"/>
                <w:szCs w:val="24"/>
                <w:lang w:val="fr-FR"/>
              </w:rPr>
              <w:t>les plus courants</w:t>
            </w:r>
            <w:r w:rsidR="00EF70CB" w:rsidRPr="00691A6D">
              <w:rPr>
                <w:rFonts w:ascii="Arial" w:hAnsi="Arial" w:cs="Arial"/>
                <w:sz w:val="24"/>
                <w:szCs w:val="24"/>
                <w:lang w:val="fr-FR"/>
              </w:rPr>
              <w:t>.</w:t>
            </w:r>
          </w:p>
          <w:p w:rsidR="00EF70CB" w:rsidRPr="00691A6D" w:rsidRDefault="00EF70CB" w:rsidP="00EF70CB">
            <w:pPr>
              <w:autoSpaceDE w:val="0"/>
              <w:autoSpaceDN w:val="0"/>
              <w:adjustRightInd w:val="0"/>
              <w:rPr>
                <w:rFonts w:ascii="Arial" w:hAnsi="Arial" w:cs="Arial"/>
                <w:bCs/>
                <w:sz w:val="24"/>
                <w:szCs w:val="24"/>
                <w:lang w:val="fr-FR"/>
              </w:rPr>
            </w:pPr>
          </w:p>
          <w:p w:rsidR="00EF70CB" w:rsidRPr="00691A6D" w:rsidRDefault="00EF70CB" w:rsidP="00EF70CB">
            <w:pPr>
              <w:autoSpaceDE w:val="0"/>
              <w:autoSpaceDN w:val="0"/>
              <w:adjustRightInd w:val="0"/>
              <w:rPr>
                <w:rFonts w:ascii="Arial" w:hAnsi="Arial" w:cs="Arial"/>
                <w:bCs/>
                <w:sz w:val="24"/>
                <w:szCs w:val="24"/>
                <w:lang w:val="fr-FR"/>
              </w:rPr>
            </w:pPr>
          </w:p>
          <w:p w:rsidR="00EF70CB" w:rsidRPr="00691A6D" w:rsidRDefault="001E0C16" w:rsidP="00EF70CB">
            <w:pPr>
              <w:numPr>
                <w:ilvl w:val="0"/>
                <w:numId w:val="12"/>
              </w:numPr>
              <w:autoSpaceDE w:val="0"/>
              <w:autoSpaceDN w:val="0"/>
              <w:adjustRightInd w:val="0"/>
              <w:rPr>
                <w:rFonts w:ascii="Arial" w:hAnsi="Arial" w:cs="Arial"/>
                <w:bCs/>
                <w:sz w:val="24"/>
                <w:szCs w:val="24"/>
                <w:lang w:val="fr-FR"/>
              </w:rPr>
            </w:pPr>
            <w:r w:rsidRPr="00691A6D">
              <w:rPr>
                <w:rFonts w:ascii="Arial" w:hAnsi="Arial" w:cs="Arial"/>
                <w:sz w:val="24"/>
                <w:szCs w:val="24"/>
                <w:lang w:val="fr-FR"/>
              </w:rPr>
              <w:t xml:space="preserve">Démontrer une connaissance de la réduction des risques de catastrophes. </w:t>
            </w:r>
          </w:p>
          <w:p w:rsidR="00EF70CB" w:rsidRPr="00691A6D" w:rsidRDefault="00EF70CB" w:rsidP="00EF70CB">
            <w:pPr>
              <w:autoSpaceDE w:val="0"/>
              <w:autoSpaceDN w:val="0"/>
              <w:adjustRightInd w:val="0"/>
              <w:rPr>
                <w:rFonts w:ascii="Arial" w:hAnsi="Arial" w:cs="Arial"/>
                <w:sz w:val="24"/>
                <w:szCs w:val="24"/>
                <w:lang w:val="fr-FR"/>
              </w:rPr>
            </w:pPr>
          </w:p>
          <w:p w:rsidR="00EF70CB" w:rsidRPr="00691A6D" w:rsidRDefault="00EF70CB" w:rsidP="00EF70CB">
            <w:pPr>
              <w:autoSpaceDE w:val="0"/>
              <w:autoSpaceDN w:val="0"/>
              <w:adjustRightInd w:val="0"/>
              <w:rPr>
                <w:rFonts w:ascii="Arial" w:hAnsi="Arial" w:cs="Arial"/>
                <w:sz w:val="24"/>
                <w:szCs w:val="24"/>
                <w:lang w:val="fr-FR"/>
              </w:rPr>
            </w:pPr>
          </w:p>
          <w:p w:rsidR="00D66BED" w:rsidRPr="00691A6D" w:rsidRDefault="00D66BED" w:rsidP="00EF70CB">
            <w:pPr>
              <w:autoSpaceDE w:val="0"/>
              <w:autoSpaceDN w:val="0"/>
              <w:adjustRightInd w:val="0"/>
              <w:rPr>
                <w:rFonts w:ascii="Arial" w:hAnsi="Arial" w:cs="Arial"/>
                <w:sz w:val="24"/>
                <w:szCs w:val="24"/>
                <w:lang w:val="fr-FR"/>
              </w:rPr>
            </w:pPr>
          </w:p>
          <w:p w:rsidR="00EF70CB" w:rsidRPr="00691A6D" w:rsidRDefault="00EF70CB" w:rsidP="00EF70CB">
            <w:pPr>
              <w:autoSpaceDE w:val="0"/>
              <w:autoSpaceDN w:val="0"/>
              <w:adjustRightInd w:val="0"/>
              <w:rPr>
                <w:rFonts w:ascii="Arial" w:hAnsi="Arial" w:cs="Arial"/>
                <w:bCs/>
                <w:sz w:val="24"/>
                <w:szCs w:val="24"/>
                <w:lang w:val="fr-FR"/>
              </w:rPr>
            </w:pPr>
          </w:p>
          <w:p w:rsidR="00EF70CB" w:rsidRPr="00691A6D" w:rsidRDefault="00EF70CB" w:rsidP="00EF70CB">
            <w:pPr>
              <w:numPr>
                <w:ilvl w:val="0"/>
                <w:numId w:val="12"/>
              </w:numPr>
              <w:autoSpaceDE w:val="0"/>
              <w:autoSpaceDN w:val="0"/>
              <w:adjustRightInd w:val="0"/>
              <w:rPr>
                <w:rFonts w:ascii="Arial" w:hAnsi="Arial" w:cs="Arial"/>
                <w:sz w:val="24"/>
                <w:szCs w:val="24"/>
                <w:lang w:val="fr-FR"/>
              </w:rPr>
            </w:pPr>
            <w:r w:rsidRPr="00691A6D">
              <w:rPr>
                <w:rFonts w:ascii="Arial" w:hAnsi="Arial" w:cs="Arial"/>
                <w:sz w:val="24"/>
                <w:szCs w:val="24"/>
                <w:lang w:val="fr-FR"/>
              </w:rPr>
              <w:t>Appl</w:t>
            </w:r>
            <w:r w:rsidR="001E0C16" w:rsidRPr="00691A6D">
              <w:rPr>
                <w:rFonts w:ascii="Arial" w:hAnsi="Arial" w:cs="Arial"/>
                <w:sz w:val="24"/>
                <w:szCs w:val="24"/>
                <w:lang w:val="fr-FR"/>
              </w:rPr>
              <w:t xml:space="preserve">iquer les éléments de la réduction des risques de catastrophes à une catastrophe réelle. </w:t>
            </w:r>
            <w:r w:rsidRPr="00691A6D">
              <w:rPr>
                <w:rFonts w:ascii="Arial" w:hAnsi="Arial" w:cs="Arial"/>
                <w:sz w:val="24"/>
                <w:szCs w:val="24"/>
                <w:lang w:val="fr-FR"/>
              </w:rPr>
              <w:t xml:space="preserve">   </w:t>
            </w:r>
          </w:p>
          <w:p w:rsidR="00EF70CB" w:rsidRPr="00691A6D" w:rsidRDefault="00EF70CB" w:rsidP="00EF70CB">
            <w:pPr>
              <w:autoSpaceDE w:val="0"/>
              <w:autoSpaceDN w:val="0"/>
              <w:adjustRightInd w:val="0"/>
              <w:rPr>
                <w:rFonts w:ascii="Arial" w:hAnsi="Arial" w:cs="Arial"/>
                <w:sz w:val="24"/>
                <w:szCs w:val="24"/>
                <w:lang w:val="fr-FR"/>
              </w:rPr>
            </w:pPr>
          </w:p>
          <w:p w:rsidR="00EF70CB" w:rsidRPr="00691A6D" w:rsidRDefault="001E0C16" w:rsidP="00863F1C">
            <w:pPr>
              <w:numPr>
                <w:ilvl w:val="0"/>
                <w:numId w:val="12"/>
              </w:numPr>
              <w:autoSpaceDE w:val="0"/>
              <w:autoSpaceDN w:val="0"/>
              <w:adjustRightInd w:val="0"/>
              <w:rPr>
                <w:rFonts w:ascii="Arial" w:hAnsi="Arial" w:cs="Arial"/>
                <w:sz w:val="24"/>
                <w:szCs w:val="24"/>
                <w:lang w:val="fr-FR"/>
              </w:rPr>
            </w:pPr>
            <w:r w:rsidRPr="00691A6D">
              <w:rPr>
                <w:rFonts w:ascii="Arial" w:hAnsi="Arial" w:cs="Arial"/>
                <w:sz w:val="24"/>
                <w:szCs w:val="24"/>
                <w:lang w:val="fr-FR"/>
              </w:rPr>
              <w:t xml:space="preserve">Indiquer les moyens d’empêcher et d’atténuer les </w:t>
            </w:r>
            <w:r w:rsidRPr="001716E3">
              <w:rPr>
                <w:rFonts w:ascii="Arial" w:hAnsi="Arial" w:cs="Arial"/>
                <w:b/>
                <w:i/>
                <w:sz w:val="24"/>
                <w:szCs w:val="24"/>
                <w:lang w:val="fr-FR"/>
              </w:rPr>
              <w:t>risques de catastrophes</w:t>
            </w:r>
            <w:r w:rsidRPr="00691A6D">
              <w:rPr>
                <w:rFonts w:ascii="Arial" w:hAnsi="Arial" w:cs="Arial"/>
                <w:sz w:val="24"/>
                <w:szCs w:val="24"/>
                <w:lang w:val="fr-FR"/>
              </w:rPr>
              <w:t xml:space="preserve">. </w:t>
            </w:r>
          </w:p>
          <w:p w:rsidR="00EF70CB" w:rsidRPr="00691A6D" w:rsidRDefault="00EF70CB" w:rsidP="00EF70CB">
            <w:pPr>
              <w:autoSpaceDE w:val="0"/>
              <w:autoSpaceDN w:val="0"/>
              <w:adjustRightInd w:val="0"/>
              <w:rPr>
                <w:rFonts w:ascii="Arial" w:hAnsi="Arial" w:cs="Arial"/>
                <w:sz w:val="24"/>
                <w:szCs w:val="24"/>
                <w:lang w:val="fr-FR"/>
              </w:rPr>
            </w:pPr>
          </w:p>
          <w:p w:rsidR="00691A6D" w:rsidRPr="00691A6D" w:rsidRDefault="00691A6D" w:rsidP="00EF70CB">
            <w:pPr>
              <w:autoSpaceDE w:val="0"/>
              <w:autoSpaceDN w:val="0"/>
              <w:adjustRightInd w:val="0"/>
              <w:rPr>
                <w:rFonts w:ascii="Arial" w:hAnsi="Arial" w:cs="Arial"/>
                <w:sz w:val="24"/>
                <w:szCs w:val="24"/>
                <w:lang w:val="fr-FR"/>
              </w:rPr>
            </w:pPr>
          </w:p>
          <w:p w:rsidR="00691A6D" w:rsidRPr="00691A6D" w:rsidRDefault="00691A6D" w:rsidP="00EF70CB">
            <w:pPr>
              <w:autoSpaceDE w:val="0"/>
              <w:autoSpaceDN w:val="0"/>
              <w:adjustRightInd w:val="0"/>
              <w:rPr>
                <w:rFonts w:ascii="Arial" w:hAnsi="Arial" w:cs="Arial"/>
                <w:sz w:val="24"/>
                <w:szCs w:val="24"/>
                <w:lang w:val="fr-FR"/>
              </w:rPr>
            </w:pPr>
          </w:p>
          <w:p w:rsidR="00EF70CB" w:rsidRPr="00691A6D" w:rsidRDefault="00EF70CB" w:rsidP="00EF70CB">
            <w:pPr>
              <w:autoSpaceDE w:val="0"/>
              <w:autoSpaceDN w:val="0"/>
              <w:adjustRightInd w:val="0"/>
              <w:rPr>
                <w:rFonts w:ascii="Arial" w:hAnsi="Arial" w:cs="Arial"/>
                <w:sz w:val="24"/>
                <w:szCs w:val="24"/>
                <w:lang w:val="fr-FR"/>
              </w:rPr>
            </w:pPr>
          </w:p>
          <w:p w:rsidR="00EF70CB" w:rsidRPr="00691A6D" w:rsidRDefault="00D66BED" w:rsidP="00EF70CB">
            <w:pPr>
              <w:numPr>
                <w:ilvl w:val="0"/>
                <w:numId w:val="12"/>
              </w:numPr>
              <w:autoSpaceDE w:val="0"/>
              <w:autoSpaceDN w:val="0"/>
              <w:adjustRightInd w:val="0"/>
              <w:rPr>
                <w:rFonts w:ascii="Arial" w:hAnsi="Arial" w:cs="Arial"/>
                <w:sz w:val="24"/>
                <w:szCs w:val="24"/>
                <w:lang w:val="fr-FR"/>
              </w:rPr>
            </w:pPr>
            <w:r w:rsidRPr="00691A6D">
              <w:rPr>
                <w:rFonts w:ascii="Arial" w:hAnsi="Arial" w:cs="Arial"/>
                <w:sz w:val="24"/>
                <w:szCs w:val="24"/>
                <w:lang w:val="fr-FR"/>
              </w:rPr>
              <w:t>Résumer les mesures d’adaptation au changement climatique et d’atténuation des émissions de gaz à effet de serre</w:t>
            </w:r>
            <w:r w:rsidR="00EF70CB" w:rsidRPr="00691A6D">
              <w:rPr>
                <w:rFonts w:ascii="Arial" w:hAnsi="Arial" w:cs="Arial"/>
                <w:sz w:val="24"/>
                <w:szCs w:val="24"/>
                <w:lang w:val="fr-FR"/>
              </w:rPr>
              <w:t xml:space="preserve">. </w:t>
            </w:r>
          </w:p>
          <w:p w:rsidR="00EF70CB" w:rsidRPr="00691A6D" w:rsidRDefault="00EF70CB" w:rsidP="00EF70CB">
            <w:pPr>
              <w:autoSpaceDE w:val="0"/>
              <w:autoSpaceDN w:val="0"/>
              <w:adjustRightInd w:val="0"/>
              <w:rPr>
                <w:rFonts w:ascii="Arial" w:hAnsi="Arial" w:cs="Arial"/>
                <w:bCs/>
                <w:sz w:val="24"/>
                <w:szCs w:val="24"/>
                <w:lang w:val="fr-FR"/>
              </w:rPr>
            </w:pPr>
          </w:p>
        </w:tc>
        <w:tc>
          <w:tcPr>
            <w:tcW w:w="5631" w:type="dxa"/>
          </w:tcPr>
          <w:p w:rsidR="00EF70CB" w:rsidRPr="00691A6D" w:rsidRDefault="00EF70CB" w:rsidP="00EF70CB">
            <w:pPr>
              <w:autoSpaceDE w:val="0"/>
              <w:autoSpaceDN w:val="0"/>
              <w:adjustRightInd w:val="0"/>
              <w:rPr>
                <w:rFonts w:ascii="Arial" w:hAnsi="Arial" w:cs="Arial"/>
                <w:b/>
                <w:sz w:val="24"/>
                <w:szCs w:val="24"/>
                <w:lang w:val="fr-FR"/>
              </w:rPr>
            </w:pPr>
            <w:r w:rsidRPr="00691A6D">
              <w:rPr>
                <w:rFonts w:ascii="Arial" w:hAnsi="Arial" w:cs="Arial"/>
                <w:b/>
                <w:sz w:val="24"/>
                <w:szCs w:val="24"/>
                <w:lang w:val="fr-FR"/>
              </w:rPr>
              <w:t>CRITÈRES DE PERFORMANCE</w:t>
            </w:r>
          </w:p>
          <w:p w:rsidR="00EF70CB" w:rsidRPr="00691A6D" w:rsidRDefault="00EF70CB" w:rsidP="00EF70CB">
            <w:pPr>
              <w:rPr>
                <w:rFonts w:ascii="Arial" w:hAnsi="Arial" w:cs="Arial"/>
                <w:sz w:val="24"/>
                <w:szCs w:val="24"/>
                <w:lang w:val="fr-FR"/>
              </w:rPr>
            </w:pPr>
          </w:p>
          <w:p w:rsidR="00EF70CB" w:rsidRPr="00691A6D" w:rsidRDefault="00D66BED" w:rsidP="00E67C9A">
            <w:pPr>
              <w:pStyle w:val="ListParagraph"/>
              <w:numPr>
                <w:ilvl w:val="1"/>
                <w:numId w:val="13"/>
              </w:numPr>
              <w:ind w:left="576" w:hanging="576"/>
              <w:rPr>
                <w:rFonts w:ascii="Arial" w:hAnsi="Arial" w:cs="Arial"/>
                <w:sz w:val="24"/>
                <w:szCs w:val="24"/>
                <w:lang w:val="fr-FR"/>
              </w:rPr>
            </w:pPr>
            <w:r w:rsidRPr="00691A6D">
              <w:rPr>
                <w:rFonts w:ascii="Arial" w:hAnsi="Arial" w:cs="Arial"/>
                <w:sz w:val="24"/>
                <w:szCs w:val="24"/>
                <w:lang w:val="fr-FR"/>
              </w:rPr>
              <w:t xml:space="preserve">Les types de risques naturels les plus courants au Vanuatu sont nommés, en fournissant un exemple réel de chacun.  </w:t>
            </w:r>
          </w:p>
          <w:p w:rsidR="00D66BED" w:rsidRPr="00691A6D" w:rsidRDefault="00D66BED" w:rsidP="00D66BED">
            <w:pPr>
              <w:pStyle w:val="ListParagraph"/>
              <w:ind w:left="576"/>
              <w:rPr>
                <w:rFonts w:ascii="Arial" w:hAnsi="Arial" w:cs="Arial"/>
                <w:sz w:val="24"/>
                <w:szCs w:val="24"/>
                <w:lang w:val="fr-FR"/>
              </w:rPr>
            </w:pPr>
          </w:p>
          <w:p w:rsidR="00EF70CB" w:rsidRPr="00691A6D" w:rsidRDefault="00D66BED" w:rsidP="00EF70CB">
            <w:pPr>
              <w:pStyle w:val="ListParagraph"/>
              <w:numPr>
                <w:ilvl w:val="1"/>
                <w:numId w:val="14"/>
              </w:numPr>
              <w:autoSpaceDE w:val="0"/>
              <w:autoSpaceDN w:val="0"/>
              <w:adjustRightInd w:val="0"/>
              <w:ind w:left="555" w:hanging="555"/>
              <w:rPr>
                <w:rFonts w:ascii="Arial" w:hAnsi="Arial" w:cs="Arial"/>
                <w:sz w:val="24"/>
                <w:szCs w:val="24"/>
                <w:lang w:val="fr-FR"/>
              </w:rPr>
            </w:pPr>
            <w:r w:rsidRPr="00691A6D">
              <w:rPr>
                <w:rFonts w:ascii="Arial" w:hAnsi="Arial" w:cs="Arial"/>
                <w:sz w:val="24"/>
                <w:szCs w:val="24"/>
                <w:lang w:val="fr-FR"/>
              </w:rPr>
              <w:t xml:space="preserve">Le terme </w:t>
            </w:r>
            <w:r w:rsidRPr="00691A6D">
              <w:rPr>
                <w:rFonts w:ascii="Arial" w:hAnsi="Arial" w:cs="Arial"/>
                <w:b/>
                <w:i/>
                <w:sz w:val="24"/>
                <w:szCs w:val="24"/>
                <w:lang w:val="fr-FR"/>
              </w:rPr>
              <w:t xml:space="preserve">réduction </w:t>
            </w:r>
            <w:r w:rsidR="00856BE1">
              <w:rPr>
                <w:rFonts w:ascii="Arial" w:hAnsi="Arial" w:cs="Arial"/>
                <w:b/>
                <w:i/>
                <w:sz w:val="24"/>
                <w:szCs w:val="24"/>
                <w:lang w:val="fr-FR"/>
              </w:rPr>
              <w:t>des risques de catastrophes (RRC</w:t>
            </w:r>
            <w:r w:rsidRPr="00691A6D">
              <w:rPr>
                <w:rFonts w:ascii="Arial" w:hAnsi="Arial" w:cs="Arial"/>
                <w:b/>
                <w:i/>
                <w:sz w:val="24"/>
                <w:szCs w:val="24"/>
                <w:lang w:val="fr-FR"/>
              </w:rPr>
              <w:t xml:space="preserve">/DRR) </w:t>
            </w:r>
            <w:r w:rsidR="00EF70CB" w:rsidRPr="00691A6D">
              <w:rPr>
                <w:rFonts w:ascii="Arial" w:hAnsi="Arial" w:cs="Arial"/>
                <w:sz w:val="24"/>
                <w:szCs w:val="24"/>
                <w:lang w:val="fr-FR"/>
              </w:rPr>
              <w:t xml:space="preserve"> </w:t>
            </w:r>
            <w:r w:rsidRPr="00691A6D">
              <w:rPr>
                <w:rFonts w:ascii="Arial" w:hAnsi="Arial" w:cs="Arial"/>
                <w:sz w:val="24"/>
                <w:szCs w:val="24"/>
                <w:lang w:val="fr-FR"/>
              </w:rPr>
              <w:t xml:space="preserve">est utilisé dans le contexte de Vanuatu. </w:t>
            </w:r>
            <w:r w:rsidR="00EF70CB" w:rsidRPr="00691A6D">
              <w:rPr>
                <w:rFonts w:ascii="Arial" w:hAnsi="Arial" w:cs="Arial"/>
                <w:sz w:val="24"/>
                <w:szCs w:val="24"/>
                <w:lang w:val="fr-FR"/>
              </w:rPr>
              <w:t xml:space="preserve">     </w:t>
            </w:r>
          </w:p>
          <w:p w:rsidR="00EF70CB" w:rsidRPr="00691A6D" w:rsidRDefault="00D66BED" w:rsidP="00EF70CB">
            <w:pPr>
              <w:pStyle w:val="ListParagraph"/>
              <w:numPr>
                <w:ilvl w:val="1"/>
                <w:numId w:val="14"/>
              </w:numPr>
              <w:autoSpaceDE w:val="0"/>
              <w:autoSpaceDN w:val="0"/>
              <w:adjustRightInd w:val="0"/>
              <w:ind w:left="555" w:hanging="555"/>
              <w:rPr>
                <w:rFonts w:ascii="Arial" w:hAnsi="Arial" w:cs="Arial"/>
                <w:sz w:val="24"/>
                <w:szCs w:val="24"/>
                <w:lang w:val="fr-FR"/>
              </w:rPr>
            </w:pPr>
            <w:r w:rsidRPr="00691A6D">
              <w:rPr>
                <w:rFonts w:ascii="Arial" w:hAnsi="Arial" w:cs="Arial"/>
                <w:sz w:val="24"/>
                <w:szCs w:val="24"/>
                <w:lang w:val="fr-FR"/>
              </w:rPr>
              <w:t xml:space="preserve">Une connaissance des </w:t>
            </w:r>
            <w:r w:rsidRPr="00691A6D">
              <w:rPr>
                <w:rFonts w:ascii="Arial" w:hAnsi="Arial" w:cs="Arial"/>
                <w:b/>
                <w:i/>
                <w:sz w:val="24"/>
                <w:szCs w:val="24"/>
                <w:lang w:val="fr-FR"/>
              </w:rPr>
              <w:t>éléments principaux</w:t>
            </w:r>
            <w:r w:rsidRPr="00691A6D">
              <w:rPr>
                <w:rFonts w:ascii="Arial" w:hAnsi="Arial" w:cs="Arial"/>
                <w:sz w:val="24"/>
                <w:szCs w:val="24"/>
                <w:lang w:val="fr-FR"/>
              </w:rPr>
              <w:t xml:space="preserve"> </w:t>
            </w:r>
            <w:r w:rsidRPr="002D41A0">
              <w:rPr>
                <w:rFonts w:ascii="Arial" w:hAnsi="Arial" w:cs="Arial"/>
                <w:b/>
                <w:i/>
                <w:sz w:val="24"/>
                <w:szCs w:val="24"/>
                <w:lang w:val="fr-FR"/>
              </w:rPr>
              <w:t>de la réduction des risques de catastrophes</w:t>
            </w:r>
            <w:r w:rsidRPr="00691A6D">
              <w:rPr>
                <w:rFonts w:ascii="Arial" w:hAnsi="Arial" w:cs="Arial"/>
                <w:sz w:val="24"/>
                <w:szCs w:val="24"/>
                <w:lang w:val="fr-FR"/>
              </w:rPr>
              <w:t xml:space="preserve"> est démontrée. </w:t>
            </w:r>
            <w:r w:rsidR="00EF70CB" w:rsidRPr="00691A6D">
              <w:rPr>
                <w:rFonts w:ascii="Arial" w:hAnsi="Arial" w:cs="Arial"/>
                <w:sz w:val="24"/>
                <w:szCs w:val="24"/>
                <w:lang w:val="fr-FR"/>
              </w:rPr>
              <w:t xml:space="preserve">       </w:t>
            </w:r>
          </w:p>
          <w:p w:rsidR="00EF70CB" w:rsidRPr="00691A6D" w:rsidRDefault="00EF70CB" w:rsidP="00EF70CB">
            <w:pPr>
              <w:pStyle w:val="List2"/>
              <w:ind w:left="576" w:hanging="576"/>
              <w:rPr>
                <w:rFonts w:ascii="Arial" w:hAnsi="Arial" w:cs="Arial"/>
                <w:sz w:val="24"/>
                <w:szCs w:val="24"/>
                <w:lang w:val="fr-FR"/>
              </w:rPr>
            </w:pPr>
          </w:p>
          <w:p w:rsidR="00EF70CB" w:rsidRPr="00691A6D" w:rsidRDefault="00D66BED" w:rsidP="00C438C0">
            <w:pPr>
              <w:pStyle w:val="List2"/>
              <w:numPr>
                <w:ilvl w:val="1"/>
                <w:numId w:val="15"/>
              </w:numPr>
              <w:ind w:left="576" w:hanging="576"/>
              <w:rPr>
                <w:rFonts w:ascii="Arial" w:hAnsi="Arial" w:cs="Arial"/>
                <w:sz w:val="24"/>
                <w:szCs w:val="24"/>
                <w:lang w:val="fr-FR"/>
              </w:rPr>
            </w:pPr>
            <w:r w:rsidRPr="00691A6D">
              <w:rPr>
                <w:rFonts w:ascii="Arial" w:hAnsi="Arial" w:cs="Arial"/>
                <w:sz w:val="24"/>
                <w:szCs w:val="24"/>
                <w:lang w:val="fr-FR"/>
              </w:rPr>
              <w:t>Une démonstration est fournie de l’application des éléments principaux d</w:t>
            </w:r>
            <w:r w:rsidR="00C16568">
              <w:rPr>
                <w:rFonts w:ascii="Arial" w:hAnsi="Arial" w:cs="Arial"/>
                <w:sz w:val="24"/>
                <w:szCs w:val="24"/>
                <w:lang w:val="fr-FR"/>
              </w:rPr>
              <w:t>e la RRC</w:t>
            </w:r>
            <w:r w:rsidR="00691A6D" w:rsidRPr="00691A6D">
              <w:rPr>
                <w:rFonts w:ascii="Arial" w:hAnsi="Arial" w:cs="Arial"/>
                <w:sz w:val="24"/>
                <w:szCs w:val="24"/>
                <w:lang w:val="fr-FR"/>
              </w:rPr>
              <w:t xml:space="preserve"> à une </w:t>
            </w:r>
            <w:r w:rsidR="00691A6D" w:rsidRPr="00691A6D">
              <w:rPr>
                <w:rFonts w:ascii="Arial" w:hAnsi="Arial" w:cs="Arial"/>
                <w:b/>
                <w:i/>
                <w:sz w:val="24"/>
                <w:szCs w:val="24"/>
                <w:lang w:val="fr-FR"/>
              </w:rPr>
              <w:t>catastrophe</w:t>
            </w:r>
            <w:r w:rsidR="00691A6D" w:rsidRPr="00691A6D">
              <w:rPr>
                <w:rFonts w:ascii="Arial" w:hAnsi="Arial" w:cs="Arial"/>
                <w:sz w:val="24"/>
                <w:szCs w:val="24"/>
                <w:lang w:val="fr-FR"/>
              </w:rPr>
              <w:t xml:space="preserve"> récente. </w:t>
            </w:r>
          </w:p>
          <w:p w:rsidR="00EF70CB" w:rsidRPr="00691A6D" w:rsidRDefault="00EF70CB" w:rsidP="00EF70CB">
            <w:pPr>
              <w:pStyle w:val="List2"/>
              <w:ind w:left="576" w:hanging="576"/>
              <w:rPr>
                <w:rFonts w:ascii="Arial" w:hAnsi="Arial" w:cs="Arial"/>
                <w:sz w:val="24"/>
                <w:szCs w:val="24"/>
                <w:lang w:val="fr-FR"/>
              </w:rPr>
            </w:pPr>
          </w:p>
          <w:p w:rsidR="00691A6D" w:rsidRPr="00691A6D" w:rsidRDefault="00691A6D" w:rsidP="00EF70CB">
            <w:pPr>
              <w:pStyle w:val="List2"/>
              <w:ind w:left="576" w:hanging="576"/>
              <w:rPr>
                <w:rFonts w:ascii="Arial" w:hAnsi="Arial" w:cs="Arial"/>
                <w:sz w:val="24"/>
                <w:szCs w:val="24"/>
                <w:lang w:val="fr-FR"/>
              </w:rPr>
            </w:pPr>
          </w:p>
          <w:p w:rsidR="00EF70CB" w:rsidRPr="00691A6D" w:rsidRDefault="00691A6D" w:rsidP="00EF70CB">
            <w:pPr>
              <w:pStyle w:val="ListParagraph"/>
              <w:numPr>
                <w:ilvl w:val="1"/>
                <w:numId w:val="16"/>
              </w:numPr>
              <w:autoSpaceDE w:val="0"/>
              <w:autoSpaceDN w:val="0"/>
              <w:adjustRightInd w:val="0"/>
              <w:ind w:left="555" w:hanging="540"/>
              <w:rPr>
                <w:rFonts w:ascii="Arial" w:hAnsi="Arial" w:cs="Arial"/>
                <w:sz w:val="24"/>
                <w:szCs w:val="24"/>
                <w:lang w:val="fr-FR"/>
              </w:rPr>
            </w:pPr>
            <w:r w:rsidRPr="00691A6D">
              <w:rPr>
                <w:rFonts w:ascii="Arial" w:hAnsi="Arial" w:cs="Arial"/>
                <w:b/>
                <w:i/>
                <w:sz w:val="24"/>
                <w:szCs w:val="24"/>
                <w:lang w:val="fr-FR"/>
              </w:rPr>
              <w:t xml:space="preserve">Les mesures traditionnelles </w:t>
            </w:r>
            <w:r w:rsidRPr="00691A6D">
              <w:rPr>
                <w:rFonts w:ascii="Arial" w:hAnsi="Arial" w:cs="Arial"/>
                <w:sz w:val="24"/>
                <w:szCs w:val="24"/>
                <w:lang w:val="fr-FR"/>
              </w:rPr>
              <w:t xml:space="preserve">pouvant réduire les risques liés aux catastrophes et au changement climatique sont identifiées. </w:t>
            </w:r>
          </w:p>
          <w:p w:rsidR="00EF70CB" w:rsidRPr="00691A6D" w:rsidRDefault="00691A6D" w:rsidP="00EF70CB">
            <w:pPr>
              <w:pStyle w:val="ListParagraph"/>
              <w:numPr>
                <w:ilvl w:val="1"/>
                <w:numId w:val="16"/>
              </w:numPr>
              <w:autoSpaceDE w:val="0"/>
              <w:autoSpaceDN w:val="0"/>
              <w:adjustRightInd w:val="0"/>
              <w:ind w:left="555" w:hanging="540"/>
              <w:rPr>
                <w:rFonts w:ascii="Arial" w:hAnsi="Arial" w:cs="Arial"/>
                <w:sz w:val="24"/>
                <w:szCs w:val="24"/>
                <w:lang w:val="fr-FR"/>
              </w:rPr>
            </w:pPr>
            <w:r w:rsidRPr="00691A6D">
              <w:rPr>
                <w:rFonts w:ascii="Arial" w:hAnsi="Arial" w:cs="Arial"/>
                <w:b/>
                <w:i/>
                <w:sz w:val="24"/>
                <w:szCs w:val="24"/>
                <w:lang w:val="fr-FR"/>
              </w:rPr>
              <w:t xml:space="preserve">Les mesures modernes </w:t>
            </w:r>
            <w:r w:rsidR="00EF70CB" w:rsidRPr="00691A6D">
              <w:rPr>
                <w:rFonts w:ascii="Arial" w:hAnsi="Arial" w:cs="Arial"/>
                <w:sz w:val="24"/>
                <w:szCs w:val="24"/>
                <w:lang w:val="fr-FR"/>
              </w:rPr>
              <w:t>u</w:t>
            </w:r>
            <w:r w:rsidRPr="00691A6D">
              <w:rPr>
                <w:rFonts w:ascii="Arial" w:hAnsi="Arial" w:cs="Arial"/>
                <w:sz w:val="24"/>
                <w:szCs w:val="24"/>
                <w:lang w:val="fr-FR"/>
              </w:rPr>
              <w:t xml:space="preserve">tilisées au Vanuatu pour empêcher et atténuer les risques de catastrophes sont identifiées. </w:t>
            </w:r>
          </w:p>
          <w:p w:rsidR="00EF70CB" w:rsidRPr="00691A6D" w:rsidRDefault="00EF70CB" w:rsidP="00EF70CB">
            <w:pPr>
              <w:pStyle w:val="List2"/>
              <w:ind w:left="576" w:hanging="576"/>
              <w:rPr>
                <w:rFonts w:ascii="Arial" w:hAnsi="Arial" w:cs="Arial"/>
                <w:sz w:val="24"/>
                <w:szCs w:val="24"/>
                <w:lang w:val="fr-FR"/>
              </w:rPr>
            </w:pPr>
          </w:p>
          <w:p w:rsidR="00EF70CB" w:rsidRPr="00691A6D" w:rsidRDefault="00691A6D" w:rsidP="00691A6D">
            <w:pPr>
              <w:pStyle w:val="ListParagraph"/>
              <w:numPr>
                <w:ilvl w:val="1"/>
                <w:numId w:val="17"/>
              </w:numPr>
              <w:autoSpaceDE w:val="0"/>
              <w:autoSpaceDN w:val="0"/>
              <w:adjustRightInd w:val="0"/>
              <w:ind w:left="555" w:hanging="555"/>
              <w:rPr>
                <w:rFonts w:ascii="Arial" w:hAnsi="Arial" w:cs="Arial"/>
                <w:sz w:val="24"/>
                <w:szCs w:val="24"/>
                <w:lang w:val="fr-FR"/>
              </w:rPr>
            </w:pPr>
            <w:r w:rsidRPr="00691A6D">
              <w:rPr>
                <w:rFonts w:ascii="Arial" w:hAnsi="Arial" w:cs="Arial"/>
                <w:sz w:val="24"/>
                <w:szCs w:val="24"/>
                <w:lang w:val="fr-FR"/>
              </w:rPr>
              <w:t xml:space="preserve">Une démonstration est fournie des compétences et connaissances des mesures appropriées pour s’adapter au changement climatique et pour atténuer les </w:t>
            </w:r>
            <w:r w:rsidRPr="00C16568">
              <w:rPr>
                <w:rFonts w:ascii="Arial" w:hAnsi="Arial" w:cs="Arial"/>
                <w:b/>
                <w:i/>
                <w:sz w:val="24"/>
                <w:szCs w:val="24"/>
                <w:lang w:val="fr-FR"/>
              </w:rPr>
              <w:t>émissions de</w:t>
            </w:r>
            <w:r w:rsidRPr="00691A6D">
              <w:rPr>
                <w:rFonts w:ascii="Arial" w:hAnsi="Arial" w:cs="Arial"/>
                <w:sz w:val="24"/>
                <w:szCs w:val="24"/>
                <w:lang w:val="fr-FR"/>
              </w:rPr>
              <w:t xml:space="preserve"> </w:t>
            </w:r>
            <w:r w:rsidRPr="00691A6D">
              <w:rPr>
                <w:rFonts w:ascii="Arial" w:hAnsi="Arial" w:cs="Arial"/>
                <w:b/>
                <w:i/>
                <w:sz w:val="24"/>
                <w:szCs w:val="24"/>
                <w:lang w:val="fr-FR"/>
              </w:rPr>
              <w:t>gaz à effet de serre</w:t>
            </w:r>
            <w:r w:rsidRPr="00691A6D">
              <w:rPr>
                <w:rFonts w:ascii="Arial" w:hAnsi="Arial" w:cs="Arial"/>
                <w:sz w:val="24"/>
                <w:szCs w:val="24"/>
                <w:lang w:val="fr-FR"/>
              </w:rPr>
              <w:t xml:space="preserve"> au Vanuatu. </w:t>
            </w:r>
          </w:p>
        </w:tc>
      </w:tr>
      <w:tr w:rsidR="00EF70CB" w:rsidRPr="002B0CCD" w:rsidTr="00B23CBC">
        <w:tc>
          <w:tcPr>
            <w:tcW w:w="9576" w:type="dxa"/>
            <w:gridSpan w:val="2"/>
          </w:tcPr>
          <w:p w:rsidR="00EF70CB" w:rsidRPr="00EF70CB" w:rsidRDefault="00EF70CB" w:rsidP="00EF70CB">
            <w:pPr>
              <w:pStyle w:val="ListParagraph"/>
              <w:autoSpaceDE w:val="0"/>
              <w:autoSpaceDN w:val="0"/>
              <w:adjustRightInd w:val="0"/>
              <w:ind w:left="0"/>
              <w:rPr>
                <w:rFonts w:ascii="Arial" w:hAnsi="Arial" w:cs="Arial"/>
                <w:b/>
                <w:color w:val="FF0000"/>
                <w:sz w:val="24"/>
                <w:szCs w:val="24"/>
                <w:lang w:val="fr-FR"/>
              </w:rPr>
            </w:pPr>
          </w:p>
          <w:p w:rsidR="00691A6D" w:rsidRDefault="00691A6D" w:rsidP="00691A6D">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EF70CB" w:rsidRPr="00EF70CB" w:rsidRDefault="00EF70CB" w:rsidP="00EF70CB">
            <w:pPr>
              <w:autoSpaceDE w:val="0"/>
              <w:autoSpaceDN w:val="0"/>
              <w:adjustRightInd w:val="0"/>
              <w:rPr>
                <w:rFonts w:ascii="Arial" w:hAnsi="Arial" w:cs="Arial"/>
                <w:color w:val="FF0000"/>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691A6D" w:rsidRPr="00EF70CB" w:rsidTr="009A15B9">
              <w:tc>
                <w:tcPr>
                  <w:tcW w:w="2245" w:type="dxa"/>
                </w:tcPr>
                <w:p w:rsidR="00691A6D" w:rsidRPr="0006656B" w:rsidRDefault="00691A6D" w:rsidP="00691A6D">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10" w:type="dxa"/>
                </w:tcPr>
                <w:p w:rsidR="00691A6D" w:rsidRPr="0006656B" w:rsidRDefault="00691A6D" w:rsidP="00691A6D">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691A6D" w:rsidRPr="004952B1" w:rsidRDefault="00691A6D" w:rsidP="00691A6D">
                  <w:pPr>
                    <w:pStyle w:val="ListParagraph"/>
                    <w:autoSpaceDE w:val="0"/>
                    <w:autoSpaceDN w:val="0"/>
                    <w:adjustRightInd w:val="0"/>
                    <w:ind w:left="0"/>
                    <w:jc w:val="center"/>
                    <w:rPr>
                      <w:rFonts w:ascii="Arial" w:hAnsi="Arial" w:cs="Arial"/>
                      <w:b/>
                      <w:color w:val="FF0000"/>
                      <w:sz w:val="24"/>
                      <w:szCs w:val="24"/>
                      <w:lang w:val="fr-FR"/>
                    </w:rPr>
                  </w:pPr>
                </w:p>
              </w:tc>
            </w:tr>
            <w:tr w:rsidR="00691A6D" w:rsidRPr="002B0CCD" w:rsidTr="009A15B9">
              <w:tc>
                <w:tcPr>
                  <w:tcW w:w="2245" w:type="dxa"/>
                </w:tcPr>
                <w:p w:rsidR="00691A6D" w:rsidRPr="001456AE" w:rsidRDefault="00691A6D" w:rsidP="00691A6D">
                  <w:pPr>
                    <w:pStyle w:val="ListParagraph"/>
                    <w:autoSpaceDE w:val="0"/>
                    <w:autoSpaceDN w:val="0"/>
                    <w:adjustRightInd w:val="0"/>
                    <w:ind w:left="0"/>
                    <w:rPr>
                      <w:rFonts w:ascii="Arial" w:hAnsi="Arial" w:cs="Arial"/>
                      <w:b/>
                      <w:sz w:val="24"/>
                      <w:szCs w:val="24"/>
                      <w:lang w:val="fr-FR"/>
                    </w:rPr>
                  </w:pPr>
                  <w:r w:rsidRPr="001456AE">
                    <w:rPr>
                      <w:rFonts w:ascii="Arial" w:hAnsi="Arial" w:cs="Arial"/>
                      <w:b/>
                      <w:sz w:val="24"/>
                      <w:szCs w:val="24"/>
                      <w:lang w:val="fr-FR"/>
                    </w:rPr>
                    <w:t>Initiative</w:t>
                  </w:r>
                </w:p>
                <w:p w:rsidR="00691A6D" w:rsidRPr="001456AE" w:rsidRDefault="00691A6D" w:rsidP="00691A6D">
                  <w:pPr>
                    <w:rPr>
                      <w:rFonts w:ascii="Arial" w:eastAsia="Times New Roman" w:hAnsi="Arial" w:cs="Arial"/>
                      <w:sz w:val="24"/>
                      <w:szCs w:val="24"/>
                      <w:lang w:val="fr-FR"/>
                    </w:rPr>
                  </w:pPr>
                </w:p>
              </w:tc>
              <w:tc>
                <w:tcPr>
                  <w:tcW w:w="7110" w:type="dxa"/>
                </w:tcPr>
                <w:p w:rsidR="00691A6D" w:rsidRPr="00856BE1" w:rsidRDefault="00691A6D" w:rsidP="00691A6D">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r>
                    <w:rPr>
                      <w:rFonts w:ascii="Arial" w:eastAsia="Times New Roman" w:hAnsi="Arial" w:cs="Arial"/>
                      <w:sz w:val="24"/>
                      <w:szCs w:val="24"/>
                      <w:lang w:val="fr-FR"/>
                    </w:rPr>
                    <w:t>.</w:t>
                  </w:r>
                </w:p>
                <w:p w:rsidR="00691A6D" w:rsidRPr="00856BE1" w:rsidRDefault="00856BE1" w:rsidP="00691A6D">
                  <w:pPr>
                    <w:pStyle w:val="ListParagraph"/>
                    <w:numPr>
                      <w:ilvl w:val="0"/>
                      <w:numId w:val="20"/>
                    </w:numPr>
                    <w:rPr>
                      <w:rFonts w:ascii="Arial" w:eastAsia="Times New Roman" w:hAnsi="Arial" w:cs="Arial"/>
                      <w:i/>
                      <w:sz w:val="24"/>
                      <w:szCs w:val="24"/>
                      <w:lang w:val="fr-FR"/>
                    </w:rPr>
                  </w:pPr>
                  <w:r w:rsidRPr="00856BE1">
                    <w:rPr>
                      <w:rFonts w:ascii="Arial" w:hAnsi="Arial" w:cs="Arial"/>
                      <w:i/>
                      <w:sz w:val="24"/>
                      <w:szCs w:val="24"/>
                      <w:lang w:val="fr-FR"/>
                    </w:rPr>
                    <w:t xml:space="preserve">Entreprendre et réaliser des enquêtes sur une catastrophe récente au Vanuatu et les mesures de la RRC qui ont été prises. </w:t>
                  </w:r>
                </w:p>
                <w:p w:rsidR="00691A6D" w:rsidRPr="00EF70CB" w:rsidRDefault="00691A6D" w:rsidP="00691A6D">
                  <w:pPr>
                    <w:pStyle w:val="ListParagraph"/>
                    <w:ind w:left="360"/>
                    <w:rPr>
                      <w:rFonts w:ascii="Arial" w:eastAsia="Times New Roman" w:hAnsi="Arial" w:cs="Arial"/>
                      <w:i/>
                      <w:color w:val="FF0000"/>
                      <w:sz w:val="24"/>
                      <w:szCs w:val="24"/>
                      <w:lang w:val="fr-FR"/>
                    </w:rPr>
                  </w:pPr>
                </w:p>
              </w:tc>
            </w:tr>
            <w:tr w:rsidR="00691A6D" w:rsidRPr="002B0CCD" w:rsidTr="009A15B9">
              <w:tc>
                <w:tcPr>
                  <w:tcW w:w="2245" w:type="dxa"/>
                </w:tcPr>
                <w:p w:rsidR="00691A6D" w:rsidRPr="005A5D44" w:rsidRDefault="00691A6D" w:rsidP="00691A6D">
                  <w:pPr>
                    <w:pStyle w:val="ListParagraph"/>
                    <w:autoSpaceDE w:val="0"/>
                    <w:autoSpaceDN w:val="0"/>
                    <w:adjustRightInd w:val="0"/>
                    <w:ind w:left="0"/>
                    <w:rPr>
                      <w:rFonts w:ascii="Arial" w:hAnsi="Arial" w:cs="Arial"/>
                      <w:b/>
                      <w:sz w:val="24"/>
                      <w:szCs w:val="24"/>
                      <w:lang w:val="fr-FR"/>
                    </w:rPr>
                  </w:pPr>
                  <w:r w:rsidRPr="005A5D44">
                    <w:rPr>
                      <w:rFonts w:ascii="Arial" w:hAnsi="Arial" w:cs="Arial"/>
                      <w:b/>
                      <w:sz w:val="24"/>
                      <w:szCs w:val="24"/>
                      <w:lang w:val="fr-FR"/>
                    </w:rPr>
                    <w:t>Communication</w:t>
                  </w:r>
                </w:p>
                <w:p w:rsidR="00691A6D" w:rsidRPr="005A5D44" w:rsidRDefault="00691A6D" w:rsidP="00691A6D">
                  <w:pPr>
                    <w:rPr>
                      <w:rFonts w:ascii="Arial" w:eastAsia="Times New Roman" w:hAnsi="Arial" w:cs="Arial"/>
                      <w:sz w:val="24"/>
                      <w:szCs w:val="24"/>
                      <w:lang w:val="fr-FR"/>
                    </w:rPr>
                  </w:pPr>
                </w:p>
              </w:tc>
              <w:tc>
                <w:tcPr>
                  <w:tcW w:w="7110" w:type="dxa"/>
                </w:tcPr>
                <w:p w:rsidR="00691A6D" w:rsidRPr="005A5D44" w:rsidRDefault="00691A6D" w:rsidP="00691A6D">
                  <w:pPr>
                    <w:pStyle w:val="ListParagraph"/>
                    <w:ind w:left="0"/>
                    <w:rPr>
                      <w:rFonts w:ascii="Arial" w:eastAsia="Times New Roman" w:hAnsi="Arial" w:cs="Arial"/>
                      <w:sz w:val="24"/>
                      <w:szCs w:val="24"/>
                      <w:lang w:val="fr-FR"/>
                    </w:rPr>
                  </w:pPr>
                  <w:r w:rsidRPr="005A5D44">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  l’établissement et l’utilisation des réseaux.</w:t>
                  </w:r>
                </w:p>
                <w:p w:rsidR="00691A6D" w:rsidRPr="005A5D44" w:rsidRDefault="00856BE1" w:rsidP="00691A6D">
                  <w:pPr>
                    <w:pStyle w:val="ListParagraph"/>
                    <w:numPr>
                      <w:ilvl w:val="0"/>
                      <w:numId w:val="26"/>
                    </w:numPr>
                    <w:rPr>
                      <w:rFonts w:ascii="Arial" w:hAnsi="Arial" w:cs="Arial"/>
                      <w:sz w:val="24"/>
                      <w:szCs w:val="24"/>
                      <w:lang w:val="fr-FR"/>
                    </w:rPr>
                  </w:pPr>
                  <w:r w:rsidRPr="005A5D44">
                    <w:rPr>
                      <w:rFonts w:ascii="Arial" w:eastAsia="Times New Roman" w:hAnsi="Arial" w:cs="Arial"/>
                      <w:i/>
                      <w:sz w:val="24"/>
                      <w:szCs w:val="24"/>
                      <w:lang w:val="fr-FR"/>
                    </w:rPr>
                    <w:t xml:space="preserve">Présenter l’information </w:t>
                  </w:r>
                  <w:r w:rsidR="005A5D44" w:rsidRPr="005A5D44">
                    <w:rPr>
                      <w:rFonts w:ascii="Arial" w:eastAsia="Times New Roman" w:hAnsi="Arial" w:cs="Arial"/>
                      <w:i/>
                      <w:sz w:val="24"/>
                      <w:szCs w:val="24"/>
                      <w:lang w:val="fr-FR"/>
                    </w:rPr>
                    <w:t xml:space="preserve">aux individus et groupes </w:t>
                  </w:r>
                  <w:r w:rsidRPr="005A5D44">
                    <w:rPr>
                      <w:rFonts w:ascii="Arial" w:eastAsia="Times New Roman" w:hAnsi="Arial" w:cs="Arial"/>
                      <w:i/>
                      <w:sz w:val="24"/>
                      <w:szCs w:val="24"/>
                      <w:lang w:val="fr-FR"/>
                    </w:rPr>
                    <w:t>de manière visuelle (en se servant des illustrations dessinées à la main et de la technologie), ainsi que de manière verbale, sur</w:t>
                  </w:r>
                  <w:r w:rsidR="005A5D44" w:rsidRPr="005A5D44">
                    <w:rPr>
                      <w:rFonts w:ascii="Arial" w:eastAsia="Times New Roman" w:hAnsi="Arial" w:cs="Arial"/>
                      <w:i/>
                      <w:sz w:val="24"/>
                      <w:szCs w:val="24"/>
                      <w:lang w:val="fr-FR"/>
                    </w:rPr>
                    <w:t xml:space="preserve"> : </w:t>
                  </w:r>
                  <w:r w:rsidRPr="005A5D44">
                    <w:rPr>
                      <w:rFonts w:ascii="Arial" w:eastAsia="Times New Roman" w:hAnsi="Arial" w:cs="Arial"/>
                      <w:i/>
                      <w:sz w:val="24"/>
                      <w:szCs w:val="24"/>
                      <w:lang w:val="fr-FR"/>
                    </w:rPr>
                    <w:t xml:space="preserve"> </w:t>
                  </w:r>
                  <w:r w:rsidR="005A5D44" w:rsidRPr="005A5D44">
                    <w:rPr>
                      <w:rFonts w:ascii="Arial" w:eastAsia="Times New Roman" w:hAnsi="Arial" w:cs="Arial"/>
                      <w:i/>
                      <w:sz w:val="24"/>
                      <w:szCs w:val="24"/>
                      <w:lang w:val="fr-FR"/>
                    </w:rPr>
                    <w:t xml:space="preserve">les méthodes traditionnelles d’empêcher et d’atténuer les risques de catastrophes ;  la signification de préparation, réponse et relèvement ; et la RRC dans un événement naturel récent. </w:t>
                  </w:r>
                </w:p>
                <w:p w:rsidR="00691A6D" w:rsidRPr="005A5D44" w:rsidRDefault="00691A6D" w:rsidP="00691A6D">
                  <w:pPr>
                    <w:pStyle w:val="ListParagraph"/>
                    <w:ind w:left="360"/>
                    <w:rPr>
                      <w:rFonts w:ascii="Arial" w:hAnsi="Arial" w:cs="Arial"/>
                      <w:sz w:val="24"/>
                      <w:szCs w:val="24"/>
                      <w:lang w:val="fr-FR"/>
                    </w:rPr>
                  </w:pPr>
                  <w:r w:rsidRPr="005A5D44">
                    <w:rPr>
                      <w:rFonts w:ascii="Arial" w:hAnsi="Arial" w:cs="Arial"/>
                      <w:sz w:val="24"/>
                      <w:szCs w:val="24"/>
                      <w:lang w:val="fr-FR"/>
                    </w:rPr>
                    <w:t xml:space="preserve">    </w:t>
                  </w:r>
                </w:p>
              </w:tc>
            </w:tr>
            <w:tr w:rsidR="00691A6D" w:rsidRPr="002B0CCD" w:rsidTr="009A15B9">
              <w:tc>
                <w:tcPr>
                  <w:tcW w:w="2245" w:type="dxa"/>
                </w:tcPr>
                <w:p w:rsidR="00691A6D" w:rsidRPr="005A5D44" w:rsidRDefault="00691A6D" w:rsidP="00691A6D">
                  <w:pPr>
                    <w:pStyle w:val="ListParagraph"/>
                    <w:autoSpaceDE w:val="0"/>
                    <w:autoSpaceDN w:val="0"/>
                    <w:adjustRightInd w:val="0"/>
                    <w:ind w:left="0"/>
                    <w:rPr>
                      <w:rFonts w:ascii="Arial" w:hAnsi="Arial" w:cs="Arial"/>
                      <w:b/>
                      <w:sz w:val="24"/>
                      <w:szCs w:val="24"/>
                      <w:lang w:val="fr-FR"/>
                    </w:rPr>
                  </w:pPr>
                  <w:r w:rsidRPr="005A5D44">
                    <w:rPr>
                      <w:rFonts w:ascii="Arial" w:hAnsi="Arial" w:cs="Arial"/>
                      <w:b/>
                      <w:sz w:val="24"/>
                      <w:szCs w:val="24"/>
                      <w:lang w:val="fr-FR"/>
                    </w:rPr>
                    <w:t xml:space="preserve">Travailler en équipe </w:t>
                  </w:r>
                </w:p>
                <w:p w:rsidR="00691A6D" w:rsidRPr="005A5D44" w:rsidRDefault="00691A6D" w:rsidP="00691A6D">
                  <w:pPr>
                    <w:pStyle w:val="ListParagraph"/>
                    <w:autoSpaceDE w:val="0"/>
                    <w:autoSpaceDN w:val="0"/>
                    <w:adjustRightInd w:val="0"/>
                    <w:ind w:left="0"/>
                    <w:rPr>
                      <w:rFonts w:ascii="Arial" w:hAnsi="Arial" w:cs="Arial"/>
                      <w:b/>
                      <w:sz w:val="24"/>
                      <w:szCs w:val="24"/>
                      <w:lang w:val="fr-FR"/>
                    </w:rPr>
                  </w:pPr>
                </w:p>
              </w:tc>
              <w:tc>
                <w:tcPr>
                  <w:tcW w:w="7110" w:type="dxa"/>
                </w:tcPr>
                <w:p w:rsidR="00691A6D" w:rsidRPr="005A5D44" w:rsidRDefault="00691A6D" w:rsidP="00691A6D">
                  <w:pPr>
                    <w:rPr>
                      <w:rFonts w:ascii="Arial" w:eastAsia="Times New Roman" w:hAnsi="Arial" w:cs="Arial"/>
                      <w:sz w:val="24"/>
                      <w:szCs w:val="24"/>
                      <w:lang w:val="fr-FR"/>
                    </w:rPr>
                  </w:pPr>
                  <w:r w:rsidRPr="005A5D44">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691A6D" w:rsidRPr="005A5D44" w:rsidRDefault="005A5D44" w:rsidP="00691A6D">
                  <w:pPr>
                    <w:pStyle w:val="ListParagraph"/>
                    <w:numPr>
                      <w:ilvl w:val="0"/>
                      <w:numId w:val="21"/>
                    </w:numPr>
                    <w:rPr>
                      <w:rFonts w:ascii="Arial" w:eastAsia="Times New Roman" w:hAnsi="Arial" w:cs="Arial"/>
                      <w:sz w:val="24"/>
                      <w:szCs w:val="24"/>
                      <w:lang w:val="fr-FR"/>
                    </w:rPr>
                  </w:pPr>
                  <w:r w:rsidRPr="005A5D44">
                    <w:rPr>
                      <w:rFonts w:ascii="Arial" w:hAnsi="Arial" w:cs="Arial"/>
                      <w:i/>
                      <w:sz w:val="24"/>
                      <w:szCs w:val="24"/>
                      <w:lang w:val="fr-FR"/>
                    </w:rPr>
                    <w:t xml:space="preserve">Travailler en équipe pour analyser les mesures de la réduction des risques de catastrophes qui ont été prises durant une catastrophe réellement survenue. </w:t>
                  </w:r>
                  <w:r w:rsidR="00691A6D" w:rsidRPr="005A5D44">
                    <w:rPr>
                      <w:rFonts w:ascii="Arial" w:hAnsi="Arial" w:cs="Arial"/>
                      <w:i/>
                      <w:sz w:val="24"/>
                      <w:szCs w:val="24"/>
                      <w:lang w:val="fr-FR"/>
                    </w:rPr>
                    <w:t xml:space="preserve">  </w:t>
                  </w:r>
                </w:p>
                <w:p w:rsidR="00691A6D" w:rsidRPr="005A5D44" w:rsidRDefault="005A5D44" w:rsidP="00691A6D">
                  <w:pPr>
                    <w:pStyle w:val="ListParagraph"/>
                    <w:numPr>
                      <w:ilvl w:val="0"/>
                      <w:numId w:val="21"/>
                    </w:numPr>
                    <w:rPr>
                      <w:rFonts w:ascii="Arial" w:eastAsia="Times New Roman" w:hAnsi="Arial" w:cs="Arial"/>
                      <w:sz w:val="24"/>
                      <w:szCs w:val="24"/>
                      <w:lang w:val="fr-FR"/>
                    </w:rPr>
                  </w:pPr>
                  <w:r w:rsidRPr="005A5D44">
                    <w:rPr>
                      <w:rFonts w:ascii="Arial" w:hAnsi="Arial" w:cs="Arial"/>
                      <w:i/>
                      <w:sz w:val="24"/>
                      <w:szCs w:val="24"/>
                      <w:lang w:val="fr-FR"/>
                    </w:rPr>
                    <w:t xml:space="preserve">Travailler avec une autre personne pour apprendre de nouvelles techniques d’adaptation et d’atténuation. </w:t>
                  </w:r>
                  <w:r w:rsidR="00691A6D" w:rsidRPr="005A5D44">
                    <w:rPr>
                      <w:rFonts w:ascii="Arial" w:hAnsi="Arial" w:cs="Arial"/>
                      <w:i/>
                      <w:sz w:val="24"/>
                      <w:szCs w:val="24"/>
                      <w:lang w:val="fr-FR"/>
                    </w:rPr>
                    <w:t xml:space="preserve"> </w:t>
                  </w:r>
                  <w:r w:rsidR="00691A6D" w:rsidRPr="005A5D44">
                    <w:rPr>
                      <w:rFonts w:ascii="Arial" w:hAnsi="Arial" w:cs="Arial"/>
                      <w:sz w:val="24"/>
                      <w:szCs w:val="24"/>
                      <w:lang w:val="fr-FR"/>
                    </w:rPr>
                    <w:t xml:space="preserve"> </w:t>
                  </w:r>
                </w:p>
                <w:p w:rsidR="00691A6D" w:rsidRPr="005A5D44" w:rsidRDefault="00691A6D" w:rsidP="00691A6D">
                  <w:pPr>
                    <w:pStyle w:val="ListParagraph"/>
                    <w:ind w:left="360"/>
                    <w:rPr>
                      <w:rFonts w:ascii="Arial" w:eastAsia="Times New Roman" w:hAnsi="Arial" w:cs="Arial"/>
                      <w:sz w:val="24"/>
                      <w:szCs w:val="24"/>
                      <w:lang w:val="fr-FR"/>
                    </w:rPr>
                  </w:pPr>
                </w:p>
              </w:tc>
            </w:tr>
            <w:tr w:rsidR="00691A6D" w:rsidRPr="002B0CCD" w:rsidTr="009A15B9">
              <w:tc>
                <w:tcPr>
                  <w:tcW w:w="2245" w:type="dxa"/>
                </w:tcPr>
                <w:p w:rsidR="00691A6D" w:rsidRPr="00404B4B" w:rsidRDefault="00691A6D" w:rsidP="00691A6D">
                  <w:pPr>
                    <w:pStyle w:val="ListParagraph"/>
                    <w:autoSpaceDE w:val="0"/>
                    <w:autoSpaceDN w:val="0"/>
                    <w:adjustRightInd w:val="0"/>
                    <w:ind w:left="0"/>
                    <w:rPr>
                      <w:rFonts w:ascii="Arial" w:hAnsi="Arial" w:cs="Arial"/>
                      <w:b/>
                      <w:sz w:val="24"/>
                      <w:szCs w:val="24"/>
                      <w:lang w:val="fr-FR"/>
                    </w:rPr>
                  </w:pPr>
                  <w:r w:rsidRPr="00404B4B">
                    <w:rPr>
                      <w:rFonts w:ascii="Arial" w:hAnsi="Arial" w:cs="Arial"/>
                      <w:b/>
                      <w:sz w:val="24"/>
                      <w:szCs w:val="24"/>
                      <w:lang w:val="fr-FR"/>
                    </w:rPr>
                    <w:t xml:space="preserve">Technologie de l’information et de la communication </w:t>
                  </w:r>
                </w:p>
                <w:p w:rsidR="00691A6D" w:rsidRPr="00404B4B" w:rsidRDefault="00691A6D" w:rsidP="00691A6D">
                  <w:pPr>
                    <w:rPr>
                      <w:rFonts w:ascii="Arial" w:eastAsia="Times New Roman" w:hAnsi="Arial" w:cs="Arial"/>
                      <w:sz w:val="24"/>
                      <w:szCs w:val="24"/>
                      <w:lang w:val="fr-FR"/>
                    </w:rPr>
                  </w:pPr>
                </w:p>
              </w:tc>
              <w:tc>
                <w:tcPr>
                  <w:tcW w:w="7110" w:type="dxa"/>
                </w:tcPr>
                <w:p w:rsidR="00691A6D" w:rsidRPr="00186F0F" w:rsidRDefault="00691A6D" w:rsidP="00706C6B">
                  <w:pPr>
                    <w:ind w:right="-109"/>
                    <w:rPr>
                      <w:rFonts w:ascii="Arial" w:eastAsia="Times New Roman" w:hAnsi="Arial" w:cs="Arial"/>
                      <w:sz w:val="24"/>
                      <w:szCs w:val="24"/>
                      <w:lang w:val="fr-FR"/>
                    </w:rPr>
                  </w:pPr>
                  <w:r w:rsidRPr="00404B4B">
                    <w:rPr>
                      <w:rFonts w:ascii="Arial" w:eastAsia="Times New Roman" w:hAnsi="Arial" w:cs="Arial"/>
                      <w:sz w:val="24"/>
                      <w:szCs w:val="24"/>
                      <w:lang w:val="fr-FR"/>
                    </w:rPr>
                    <w:t xml:space="preserve">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w:t>
                  </w:r>
                  <w:r w:rsidRPr="00224BDB">
                    <w:rPr>
                      <w:rFonts w:ascii="Arial" w:eastAsia="Times New Roman" w:hAnsi="Arial" w:cs="Arial"/>
                      <w:sz w:val="24"/>
                      <w:szCs w:val="24"/>
                      <w:lang w:val="fr-FR"/>
                    </w:rPr>
                    <w:t xml:space="preserve">santé </w:t>
                  </w:r>
                  <w:r w:rsidR="00706C6B" w:rsidRPr="00224BDB">
                    <w:rPr>
                      <w:rFonts w:ascii="Arial" w:eastAsia="Times New Roman" w:hAnsi="Arial" w:cs="Arial"/>
                      <w:sz w:val="24"/>
                      <w:szCs w:val="24"/>
                      <w:lang w:val="fr-FR"/>
                    </w:rPr>
                    <w:t>/</w:t>
                  </w:r>
                  <w:r w:rsidRPr="00224BDB">
                    <w:rPr>
                      <w:rFonts w:ascii="Arial" w:eastAsia="Times New Roman" w:hAnsi="Arial" w:cs="Arial"/>
                      <w:sz w:val="24"/>
                      <w:szCs w:val="24"/>
                      <w:lang w:val="fr-FR"/>
                    </w:rPr>
                    <w:t xml:space="preserve"> la sécurité au travail • avoir la capacité physique </w:t>
                  </w:r>
                  <w:r w:rsidRPr="00224BDB">
                    <w:rPr>
                      <w:rFonts w:ascii="Arial" w:eastAsia="Times New Roman" w:hAnsi="Arial" w:cs="Arial"/>
                      <w:sz w:val="23"/>
                      <w:szCs w:val="23"/>
                      <w:lang w:val="fr-FR"/>
                    </w:rPr>
                    <w:t>adéquate</w:t>
                  </w:r>
                  <w:r w:rsidRPr="00224BDB">
                    <w:rPr>
                      <w:rFonts w:ascii="Arial" w:eastAsia="Times New Roman" w:hAnsi="Arial" w:cs="Arial"/>
                      <w:sz w:val="24"/>
                      <w:szCs w:val="24"/>
                      <w:lang w:val="fr-FR"/>
                    </w:rPr>
                    <w:t>.</w:t>
                  </w:r>
                </w:p>
                <w:p w:rsidR="00084D68" w:rsidRPr="00186F0F" w:rsidRDefault="00084D68" w:rsidP="00084D68">
                  <w:pPr>
                    <w:pStyle w:val="ListParagraph"/>
                    <w:numPr>
                      <w:ilvl w:val="0"/>
                      <w:numId w:val="22"/>
                    </w:numPr>
                    <w:rPr>
                      <w:rFonts w:ascii="Arial" w:hAnsi="Arial" w:cs="Arial"/>
                      <w:i/>
                      <w:sz w:val="24"/>
                      <w:szCs w:val="24"/>
                      <w:lang w:val="fr-FR"/>
                    </w:rPr>
                  </w:pPr>
                  <w:r w:rsidRPr="00186F0F">
                    <w:rPr>
                      <w:rFonts w:ascii="Arial" w:hAnsi="Arial" w:cs="Arial"/>
                      <w:i/>
                      <w:sz w:val="24"/>
                      <w:szCs w:val="24"/>
                      <w:lang w:val="fr-FR"/>
                    </w:rPr>
                    <w:t>Se s</w:t>
                  </w:r>
                  <w:r>
                    <w:rPr>
                      <w:rFonts w:ascii="Arial" w:hAnsi="Arial" w:cs="Arial"/>
                      <w:i/>
                      <w:sz w:val="24"/>
                      <w:szCs w:val="24"/>
                      <w:lang w:val="fr-FR"/>
                    </w:rPr>
                    <w:t xml:space="preserve">ervir de l’internet </w:t>
                  </w:r>
                  <w:r w:rsidRPr="00186F0F">
                    <w:rPr>
                      <w:rFonts w:ascii="Arial" w:hAnsi="Arial" w:cs="Arial"/>
                      <w:i/>
                      <w:sz w:val="24"/>
                      <w:szCs w:val="24"/>
                      <w:lang w:val="fr-FR"/>
                    </w:rPr>
                    <w:t>et des questionnaires utilisés dans l’enquête sur la communauté / le quartier local afin d’</w:t>
                  </w:r>
                  <w:r>
                    <w:rPr>
                      <w:rFonts w:ascii="Arial" w:hAnsi="Arial" w:cs="Arial"/>
                      <w:i/>
                      <w:sz w:val="24"/>
                      <w:szCs w:val="24"/>
                      <w:lang w:val="fr-FR"/>
                    </w:rPr>
                    <w:t xml:space="preserve">accéder aux données sur les catastrophes récentes au Vanuatu, l’atténuation des risques de catastrophes et l’adaptation au changement climatique. </w:t>
                  </w:r>
                  <w:r w:rsidRPr="00186F0F">
                    <w:rPr>
                      <w:rFonts w:ascii="Arial" w:hAnsi="Arial" w:cs="Arial"/>
                      <w:i/>
                      <w:sz w:val="24"/>
                      <w:szCs w:val="24"/>
                      <w:lang w:val="fr-FR"/>
                    </w:rPr>
                    <w:t xml:space="preserve"> </w:t>
                  </w:r>
                </w:p>
                <w:p w:rsidR="00084D68" w:rsidRPr="00186F0F" w:rsidRDefault="00084D68" w:rsidP="00084D68">
                  <w:pPr>
                    <w:pStyle w:val="ListParagraph"/>
                    <w:numPr>
                      <w:ilvl w:val="0"/>
                      <w:numId w:val="22"/>
                    </w:numPr>
                    <w:rPr>
                      <w:rFonts w:ascii="Arial" w:eastAsia="Times New Roman" w:hAnsi="Arial" w:cs="Arial"/>
                      <w:i/>
                      <w:sz w:val="24"/>
                      <w:szCs w:val="24"/>
                      <w:lang w:val="fr-FR"/>
                    </w:rPr>
                  </w:pPr>
                  <w:r w:rsidRPr="00186F0F">
                    <w:rPr>
                      <w:rFonts w:ascii="Arial" w:hAnsi="Arial" w:cs="Arial"/>
                      <w:i/>
                      <w:sz w:val="24"/>
                      <w:szCs w:val="24"/>
                      <w:lang w:val="fr-FR"/>
                    </w:rPr>
                    <w:t>Se servir des téléphones portables pour photographier l</w:t>
                  </w:r>
                  <w:r>
                    <w:rPr>
                      <w:rFonts w:ascii="Arial" w:hAnsi="Arial" w:cs="Arial"/>
                      <w:i/>
                      <w:sz w:val="24"/>
                      <w:szCs w:val="24"/>
                      <w:lang w:val="fr-FR"/>
                    </w:rPr>
                    <w:t xml:space="preserve">es stratégies d’atténuation et d’adaptation actuellement utilisées dans la communauté. </w:t>
                  </w:r>
                </w:p>
                <w:p w:rsidR="00084D68" w:rsidRPr="00186F0F" w:rsidRDefault="00084D68" w:rsidP="00084D68">
                  <w:pPr>
                    <w:pStyle w:val="ListParagraph"/>
                    <w:numPr>
                      <w:ilvl w:val="0"/>
                      <w:numId w:val="22"/>
                    </w:numPr>
                    <w:rPr>
                      <w:rFonts w:ascii="Arial" w:eastAsia="Times New Roman" w:hAnsi="Arial" w:cs="Arial"/>
                      <w:i/>
                      <w:sz w:val="24"/>
                      <w:szCs w:val="24"/>
                      <w:lang w:val="fr-FR"/>
                    </w:rPr>
                  </w:pPr>
                  <w:r w:rsidRPr="00186F0F">
                    <w:rPr>
                      <w:rFonts w:ascii="Arial" w:hAnsi="Arial" w:cs="Arial"/>
                      <w:i/>
                      <w:sz w:val="24"/>
                      <w:szCs w:val="24"/>
                      <w:lang w:val="fr-FR"/>
                    </w:rPr>
                    <w:t xml:space="preserve">Se servir des téléphones portables, du courrier électronique et des médias sociaux afin d’accéder aux informations </w:t>
                  </w:r>
                  <w:r>
                    <w:rPr>
                      <w:rFonts w:ascii="Arial" w:hAnsi="Arial" w:cs="Arial"/>
                      <w:i/>
                      <w:sz w:val="24"/>
                      <w:szCs w:val="24"/>
                      <w:lang w:val="fr-FR"/>
                    </w:rPr>
                    <w:t xml:space="preserve">provenant du BNGC/NDMO, du DMGV/VMGD et d’autres organismes s’occupant des catastrophes et du changement climatique au </w:t>
                  </w:r>
                  <w:r w:rsidRPr="00186F0F">
                    <w:rPr>
                      <w:rFonts w:ascii="Arial" w:hAnsi="Arial" w:cs="Arial"/>
                      <w:i/>
                      <w:sz w:val="24"/>
                      <w:szCs w:val="24"/>
                      <w:lang w:val="fr-FR"/>
                    </w:rPr>
                    <w:t xml:space="preserve">Vanuatu. </w:t>
                  </w:r>
                </w:p>
                <w:p w:rsidR="00691A6D" w:rsidRPr="00EF70CB" w:rsidRDefault="00691A6D" w:rsidP="00084D68">
                  <w:pPr>
                    <w:pStyle w:val="ListParagraph"/>
                    <w:ind w:left="360"/>
                    <w:rPr>
                      <w:rFonts w:ascii="Arial" w:eastAsia="Times New Roman" w:hAnsi="Arial" w:cs="Arial"/>
                      <w:color w:val="FF0000"/>
                      <w:sz w:val="24"/>
                      <w:szCs w:val="24"/>
                      <w:lang w:val="fr-FR"/>
                    </w:rPr>
                  </w:pPr>
                </w:p>
              </w:tc>
            </w:tr>
            <w:tr w:rsidR="00D02FB0" w:rsidRPr="002B0CCD" w:rsidTr="009A15B9">
              <w:tc>
                <w:tcPr>
                  <w:tcW w:w="2245" w:type="dxa"/>
                </w:tcPr>
                <w:p w:rsidR="00D02FB0" w:rsidRPr="00706C6B" w:rsidRDefault="00D02FB0" w:rsidP="00D02FB0">
                  <w:pPr>
                    <w:pStyle w:val="ListParagraph"/>
                    <w:autoSpaceDE w:val="0"/>
                    <w:autoSpaceDN w:val="0"/>
                    <w:adjustRightInd w:val="0"/>
                    <w:ind w:left="0"/>
                    <w:rPr>
                      <w:rFonts w:ascii="Arial" w:hAnsi="Arial" w:cs="Arial"/>
                      <w:b/>
                      <w:sz w:val="24"/>
                      <w:szCs w:val="24"/>
                      <w:lang w:val="fr-FR"/>
                    </w:rPr>
                  </w:pPr>
                  <w:r w:rsidRPr="00706C6B">
                    <w:rPr>
                      <w:rFonts w:ascii="Arial" w:hAnsi="Arial" w:cs="Arial"/>
                      <w:b/>
                      <w:sz w:val="24"/>
                      <w:szCs w:val="24"/>
                      <w:lang w:val="fr-FR"/>
                    </w:rPr>
                    <w:t>Résolution de problèmes</w:t>
                  </w:r>
                </w:p>
                <w:p w:rsidR="00D02FB0" w:rsidRPr="00706C6B" w:rsidRDefault="00D02FB0" w:rsidP="00D02FB0">
                  <w:pPr>
                    <w:pStyle w:val="ListParagraph"/>
                    <w:autoSpaceDE w:val="0"/>
                    <w:autoSpaceDN w:val="0"/>
                    <w:adjustRightInd w:val="0"/>
                    <w:ind w:left="0"/>
                    <w:rPr>
                      <w:rFonts w:ascii="Arial" w:hAnsi="Arial" w:cs="Arial"/>
                      <w:b/>
                      <w:sz w:val="24"/>
                      <w:szCs w:val="24"/>
                      <w:lang w:val="fr-FR"/>
                    </w:rPr>
                  </w:pPr>
                </w:p>
              </w:tc>
              <w:tc>
                <w:tcPr>
                  <w:tcW w:w="7110" w:type="dxa"/>
                </w:tcPr>
                <w:p w:rsidR="00D02FB0" w:rsidRPr="00706C6B" w:rsidRDefault="00D02FB0" w:rsidP="00D02FB0">
                  <w:pPr>
                    <w:pStyle w:val="ListParagraph"/>
                    <w:ind w:left="0"/>
                    <w:rPr>
                      <w:rFonts w:ascii="Arial" w:hAnsi="Arial" w:cs="Arial"/>
                      <w:sz w:val="24"/>
                      <w:szCs w:val="24"/>
                      <w:lang w:val="fr-FR"/>
                    </w:rPr>
                  </w:pPr>
                  <w:r w:rsidRPr="00706C6B">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D02FB0" w:rsidRPr="00706C6B" w:rsidRDefault="00084D68" w:rsidP="00D02FB0">
                  <w:pPr>
                    <w:pStyle w:val="ListParagraph"/>
                    <w:numPr>
                      <w:ilvl w:val="0"/>
                      <w:numId w:val="27"/>
                    </w:numPr>
                    <w:rPr>
                      <w:rFonts w:ascii="Arial" w:eastAsia="Times New Roman" w:hAnsi="Arial" w:cs="Arial"/>
                      <w:i/>
                      <w:sz w:val="24"/>
                      <w:szCs w:val="24"/>
                      <w:lang w:val="fr-FR"/>
                    </w:rPr>
                  </w:pPr>
                  <w:r w:rsidRPr="00706C6B">
                    <w:rPr>
                      <w:rFonts w:ascii="Arial" w:hAnsi="Arial" w:cs="Arial"/>
                      <w:i/>
                      <w:sz w:val="24"/>
                      <w:szCs w:val="24"/>
                      <w:lang w:val="fr-FR"/>
                    </w:rPr>
                    <w:t xml:space="preserve">Travailler ensemble </w:t>
                  </w:r>
                  <w:r w:rsidR="00706C6B" w:rsidRPr="00706C6B">
                    <w:rPr>
                      <w:rFonts w:ascii="Arial" w:hAnsi="Arial" w:cs="Arial"/>
                      <w:i/>
                      <w:sz w:val="24"/>
                      <w:szCs w:val="24"/>
                      <w:lang w:val="fr-FR"/>
                    </w:rPr>
                    <w:t xml:space="preserve">pour analyser les cartes de risques d’éruptions volcaniques et de cyclones. </w:t>
                  </w:r>
                </w:p>
                <w:p w:rsidR="00D02FB0" w:rsidRPr="00706C6B" w:rsidRDefault="00D02FB0" w:rsidP="00D02FB0">
                  <w:pPr>
                    <w:pStyle w:val="ListParagraph"/>
                    <w:ind w:left="360"/>
                    <w:rPr>
                      <w:rFonts w:ascii="Arial" w:hAnsi="Arial" w:cs="Arial"/>
                      <w:i/>
                      <w:sz w:val="24"/>
                      <w:szCs w:val="24"/>
                      <w:lang w:val="fr-FR"/>
                    </w:rPr>
                  </w:pPr>
                </w:p>
              </w:tc>
            </w:tr>
            <w:tr w:rsidR="00D02FB0" w:rsidRPr="002B0CCD" w:rsidTr="009A15B9">
              <w:tc>
                <w:tcPr>
                  <w:tcW w:w="2245" w:type="dxa"/>
                </w:tcPr>
                <w:p w:rsidR="00D02FB0" w:rsidRPr="00706C6B" w:rsidRDefault="00D02FB0" w:rsidP="00D02FB0">
                  <w:pPr>
                    <w:pStyle w:val="ListParagraph"/>
                    <w:autoSpaceDE w:val="0"/>
                    <w:autoSpaceDN w:val="0"/>
                    <w:adjustRightInd w:val="0"/>
                    <w:ind w:left="0"/>
                    <w:rPr>
                      <w:rFonts w:ascii="Arial" w:hAnsi="Arial" w:cs="Arial"/>
                      <w:b/>
                      <w:sz w:val="24"/>
                      <w:szCs w:val="24"/>
                      <w:lang w:val="fr-FR"/>
                    </w:rPr>
                  </w:pPr>
                  <w:r w:rsidRPr="00706C6B">
                    <w:rPr>
                      <w:rFonts w:ascii="Arial" w:hAnsi="Arial" w:cs="Arial"/>
                      <w:b/>
                      <w:sz w:val="24"/>
                      <w:szCs w:val="24"/>
                      <w:lang w:val="fr-FR"/>
                    </w:rPr>
                    <w:t xml:space="preserve">Autogestion </w:t>
                  </w:r>
                </w:p>
                <w:p w:rsidR="00D02FB0" w:rsidRPr="00706C6B" w:rsidRDefault="00D02FB0" w:rsidP="00D02FB0">
                  <w:pPr>
                    <w:rPr>
                      <w:rFonts w:ascii="Arial" w:eastAsia="Times New Roman" w:hAnsi="Arial" w:cs="Arial"/>
                      <w:sz w:val="24"/>
                      <w:szCs w:val="24"/>
                      <w:lang w:val="fr-FR"/>
                    </w:rPr>
                  </w:pPr>
                </w:p>
              </w:tc>
              <w:tc>
                <w:tcPr>
                  <w:tcW w:w="7110" w:type="dxa"/>
                </w:tcPr>
                <w:p w:rsidR="00D02FB0" w:rsidRPr="00706C6B" w:rsidRDefault="00D02FB0" w:rsidP="00D02FB0">
                  <w:pPr>
                    <w:pStyle w:val="ListParagraph"/>
                    <w:autoSpaceDE w:val="0"/>
                    <w:autoSpaceDN w:val="0"/>
                    <w:adjustRightInd w:val="0"/>
                    <w:ind w:left="0"/>
                    <w:rPr>
                      <w:rFonts w:ascii="Arial" w:eastAsia="Times New Roman" w:hAnsi="Arial" w:cs="Arial"/>
                      <w:sz w:val="24"/>
                      <w:szCs w:val="24"/>
                      <w:lang w:val="fr-FR"/>
                    </w:rPr>
                  </w:pPr>
                  <w:r w:rsidRPr="00706C6B">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D02FB0" w:rsidRPr="00706C6B" w:rsidRDefault="00706C6B" w:rsidP="00D02FB0">
                  <w:pPr>
                    <w:pStyle w:val="ListParagraph"/>
                    <w:numPr>
                      <w:ilvl w:val="0"/>
                      <w:numId w:val="24"/>
                    </w:numPr>
                    <w:autoSpaceDE w:val="0"/>
                    <w:autoSpaceDN w:val="0"/>
                    <w:adjustRightInd w:val="0"/>
                    <w:rPr>
                      <w:rFonts w:ascii="Arial" w:hAnsi="Arial" w:cs="Arial"/>
                      <w:i/>
                      <w:sz w:val="24"/>
                      <w:szCs w:val="24"/>
                      <w:lang w:val="fr-FR"/>
                    </w:rPr>
                  </w:pPr>
                  <w:r w:rsidRPr="00706C6B">
                    <w:rPr>
                      <w:rFonts w:ascii="Arial" w:hAnsi="Arial" w:cs="Arial"/>
                      <w:i/>
                      <w:sz w:val="24"/>
                      <w:szCs w:val="24"/>
                      <w:lang w:val="fr-FR"/>
                    </w:rPr>
                    <w:t xml:space="preserve">Réfléchir à la connaissance et à la compréhension de la réduction des risques de catastrophes et de l’adaptation et l’atténuation du changement climatique, prêt à développer des plans d’action en fonction des besoins. </w:t>
                  </w:r>
                </w:p>
                <w:p w:rsidR="00D02FB0" w:rsidRPr="00706C6B" w:rsidRDefault="00D02FB0" w:rsidP="00D02FB0">
                  <w:pPr>
                    <w:pStyle w:val="ListParagraph"/>
                    <w:autoSpaceDE w:val="0"/>
                    <w:autoSpaceDN w:val="0"/>
                    <w:adjustRightInd w:val="0"/>
                    <w:ind w:left="360"/>
                    <w:rPr>
                      <w:rFonts w:ascii="Arial" w:hAnsi="Arial" w:cs="Arial"/>
                      <w:b/>
                      <w:i/>
                      <w:sz w:val="24"/>
                      <w:szCs w:val="24"/>
                      <w:lang w:val="fr-FR"/>
                    </w:rPr>
                  </w:pPr>
                </w:p>
              </w:tc>
            </w:tr>
            <w:tr w:rsidR="00D02FB0" w:rsidRPr="002B0CCD" w:rsidTr="009A15B9">
              <w:tc>
                <w:tcPr>
                  <w:tcW w:w="2245" w:type="dxa"/>
                </w:tcPr>
                <w:p w:rsidR="00D02FB0" w:rsidRPr="00187935" w:rsidRDefault="00D02FB0" w:rsidP="00D02FB0">
                  <w:pPr>
                    <w:pStyle w:val="ListParagraph"/>
                    <w:autoSpaceDE w:val="0"/>
                    <w:autoSpaceDN w:val="0"/>
                    <w:adjustRightInd w:val="0"/>
                    <w:ind w:left="0"/>
                    <w:rPr>
                      <w:rFonts w:ascii="Arial" w:hAnsi="Arial" w:cs="Arial"/>
                      <w:b/>
                      <w:sz w:val="24"/>
                      <w:szCs w:val="24"/>
                      <w:lang w:val="fr-FR"/>
                    </w:rPr>
                  </w:pPr>
                  <w:r w:rsidRPr="00187935">
                    <w:rPr>
                      <w:rFonts w:ascii="Arial" w:hAnsi="Arial" w:cs="Arial"/>
                      <w:b/>
                      <w:sz w:val="24"/>
                      <w:szCs w:val="24"/>
                      <w:lang w:val="fr-FR"/>
                    </w:rPr>
                    <w:t xml:space="preserve">Planification </w:t>
                  </w:r>
                </w:p>
                <w:p w:rsidR="00D02FB0" w:rsidRPr="00187935" w:rsidRDefault="00D02FB0" w:rsidP="00D02FB0">
                  <w:pPr>
                    <w:pStyle w:val="ListParagraph"/>
                    <w:autoSpaceDE w:val="0"/>
                    <w:autoSpaceDN w:val="0"/>
                    <w:adjustRightInd w:val="0"/>
                    <w:ind w:left="0"/>
                    <w:rPr>
                      <w:rFonts w:ascii="Arial" w:hAnsi="Arial" w:cs="Arial"/>
                      <w:sz w:val="24"/>
                      <w:szCs w:val="24"/>
                      <w:lang w:val="fr-FR"/>
                    </w:rPr>
                  </w:pPr>
                </w:p>
              </w:tc>
              <w:tc>
                <w:tcPr>
                  <w:tcW w:w="7110" w:type="dxa"/>
                </w:tcPr>
                <w:p w:rsidR="00D02FB0" w:rsidRPr="00187935" w:rsidRDefault="00D02FB0" w:rsidP="00D02FB0">
                  <w:pPr>
                    <w:pStyle w:val="ListParagraph"/>
                    <w:autoSpaceDE w:val="0"/>
                    <w:autoSpaceDN w:val="0"/>
                    <w:adjustRightInd w:val="0"/>
                    <w:ind w:left="0" w:right="-161"/>
                    <w:rPr>
                      <w:rFonts w:ascii="Arial" w:eastAsia="Times New Roman" w:hAnsi="Arial" w:cs="Arial"/>
                      <w:sz w:val="24"/>
                      <w:szCs w:val="24"/>
                      <w:lang w:val="fr-FR"/>
                    </w:rPr>
                  </w:pPr>
                  <w:r w:rsidRPr="00187935">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D02FB0" w:rsidRPr="00187935" w:rsidRDefault="00224BDB" w:rsidP="00D02FB0">
                  <w:pPr>
                    <w:pStyle w:val="ListParagraph"/>
                    <w:numPr>
                      <w:ilvl w:val="0"/>
                      <w:numId w:val="28"/>
                    </w:numPr>
                    <w:rPr>
                      <w:rFonts w:ascii="Arial" w:eastAsia="Times New Roman" w:hAnsi="Arial" w:cs="Arial"/>
                      <w:i/>
                      <w:sz w:val="24"/>
                      <w:szCs w:val="24"/>
                      <w:lang w:val="fr-FR"/>
                    </w:rPr>
                  </w:pPr>
                  <w:r w:rsidRPr="00187935">
                    <w:rPr>
                      <w:rFonts w:ascii="Arial" w:eastAsia="Times New Roman" w:hAnsi="Arial" w:cs="Arial"/>
                      <w:i/>
                      <w:sz w:val="24"/>
                      <w:szCs w:val="24"/>
                      <w:lang w:val="fr-FR"/>
                    </w:rPr>
                    <w:t xml:space="preserve">Planifier l’enseignement d’un autre apprenant </w:t>
                  </w:r>
                  <w:r w:rsidR="00187935" w:rsidRPr="00187935">
                    <w:rPr>
                      <w:rFonts w:ascii="Arial" w:eastAsia="Times New Roman" w:hAnsi="Arial" w:cs="Arial"/>
                      <w:i/>
                      <w:sz w:val="24"/>
                      <w:szCs w:val="24"/>
                      <w:lang w:val="fr-FR"/>
                    </w:rPr>
                    <w:t xml:space="preserve">sur une technique d’adaptation au changement climatique ou une technique d’atténuation du changement climatique. </w:t>
                  </w:r>
                  <w:r w:rsidR="00D02FB0" w:rsidRPr="00187935">
                    <w:rPr>
                      <w:rFonts w:ascii="Arial" w:eastAsia="Times New Roman" w:hAnsi="Arial" w:cs="Arial"/>
                      <w:i/>
                      <w:sz w:val="24"/>
                      <w:szCs w:val="24"/>
                      <w:lang w:val="fr-FR"/>
                    </w:rPr>
                    <w:t xml:space="preserve"> </w:t>
                  </w:r>
                </w:p>
                <w:p w:rsidR="00D02FB0" w:rsidRPr="00187935" w:rsidRDefault="00D02FB0" w:rsidP="00D02FB0">
                  <w:pPr>
                    <w:pStyle w:val="ListParagraph"/>
                    <w:ind w:left="360"/>
                    <w:rPr>
                      <w:rFonts w:ascii="Arial" w:eastAsia="Times New Roman" w:hAnsi="Arial" w:cs="Arial"/>
                      <w:sz w:val="24"/>
                      <w:szCs w:val="24"/>
                      <w:lang w:val="fr-FR"/>
                    </w:rPr>
                  </w:pPr>
                </w:p>
              </w:tc>
            </w:tr>
            <w:tr w:rsidR="00D02FB0" w:rsidRPr="002B0CCD" w:rsidTr="009A15B9">
              <w:tc>
                <w:tcPr>
                  <w:tcW w:w="2245" w:type="dxa"/>
                </w:tcPr>
                <w:p w:rsidR="00D02FB0" w:rsidRPr="00187935" w:rsidRDefault="00D02FB0" w:rsidP="00D02FB0">
                  <w:pPr>
                    <w:pStyle w:val="ListParagraph"/>
                    <w:autoSpaceDE w:val="0"/>
                    <w:autoSpaceDN w:val="0"/>
                    <w:adjustRightInd w:val="0"/>
                    <w:ind w:left="0"/>
                    <w:rPr>
                      <w:rFonts w:ascii="Arial" w:hAnsi="Arial" w:cs="Arial"/>
                      <w:sz w:val="24"/>
                      <w:szCs w:val="24"/>
                      <w:lang w:val="fr-FR"/>
                    </w:rPr>
                  </w:pPr>
                  <w:r w:rsidRPr="00187935">
                    <w:rPr>
                      <w:rFonts w:ascii="Arial" w:hAnsi="Arial" w:cs="Arial"/>
                      <w:b/>
                      <w:sz w:val="24"/>
                      <w:szCs w:val="24"/>
                      <w:lang w:val="fr-FR"/>
                    </w:rPr>
                    <w:t>Apprentissage (acquérir de nouvelles compétences et connaissances)</w:t>
                  </w:r>
                </w:p>
              </w:tc>
              <w:tc>
                <w:tcPr>
                  <w:tcW w:w="7110" w:type="dxa"/>
                </w:tcPr>
                <w:p w:rsidR="00D02FB0" w:rsidRPr="00187935" w:rsidRDefault="00D02FB0" w:rsidP="00D02FB0">
                  <w:pPr>
                    <w:pStyle w:val="ListParagraph"/>
                    <w:autoSpaceDE w:val="0"/>
                    <w:autoSpaceDN w:val="0"/>
                    <w:adjustRightInd w:val="0"/>
                    <w:ind w:left="0"/>
                    <w:rPr>
                      <w:rFonts w:ascii="Arial" w:hAnsi="Arial" w:cs="Arial"/>
                      <w:sz w:val="24"/>
                      <w:szCs w:val="24"/>
                      <w:lang w:val="fr-FR"/>
                    </w:rPr>
                  </w:pPr>
                  <w:r w:rsidRPr="00187935">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D02FB0" w:rsidRPr="00187935" w:rsidRDefault="00187935" w:rsidP="00187935">
                  <w:pPr>
                    <w:pStyle w:val="ListParagraph"/>
                    <w:numPr>
                      <w:ilvl w:val="0"/>
                      <w:numId w:val="25"/>
                    </w:numPr>
                    <w:autoSpaceDE w:val="0"/>
                    <w:autoSpaceDN w:val="0"/>
                    <w:adjustRightInd w:val="0"/>
                    <w:rPr>
                      <w:rFonts w:ascii="Arial" w:hAnsi="Arial" w:cs="Arial"/>
                      <w:sz w:val="24"/>
                      <w:szCs w:val="24"/>
                      <w:lang w:val="fr-FR"/>
                    </w:rPr>
                  </w:pPr>
                  <w:r w:rsidRPr="00187935">
                    <w:rPr>
                      <w:rFonts w:ascii="Arial" w:hAnsi="Arial" w:cs="Arial"/>
                      <w:i/>
                      <w:sz w:val="24"/>
                      <w:szCs w:val="24"/>
                      <w:lang w:val="fr-FR"/>
                    </w:rPr>
                    <w:t xml:space="preserve">Participer de bon cœur aux discussions de groupe pour partager les connaissances des stratégies de la réduction des risques de catastrophes, de l’atténuation du changement climatique et de l’adaptation au changement climatique.  </w:t>
                  </w:r>
                </w:p>
                <w:p w:rsidR="00187935" w:rsidRPr="00187935" w:rsidRDefault="00187935" w:rsidP="00187935">
                  <w:pPr>
                    <w:pStyle w:val="ListParagraph"/>
                    <w:autoSpaceDE w:val="0"/>
                    <w:autoSpaceDN w:val="0"/>
                    <w:adjustRightInd w:val="0"/>
                    <w:ind w:left="360"/>
                    <w:rPr>
                      <w:rFonts w:ascii="Arial" w:hAnsi="Arial" w:cs="Arial"/>
                      <w:sz w:val="24"/>
                      <w:szCs w:val="24"/>
                      <w:lang w:val="fr-FR"/>
                    </w:rPr>
                  </w:pPr>
                </w:p>
              </w:tc>
            </w:tr>
            <w:tr w:rsidR="00D02FB0" w:rsidRPr="002B0CCD" w:rsidTr="009A15B9">
              <w:tc>
                <w:tcPr>
                  <w:tcW w:w="2245" w:type="dxa"/>
                </w:tcPr>
                <w:p w:rsidR="00D02FB0" w:rsidRPr="00411926" w:rsidRDefault="00D02FB0" w:rsidP="00D02FB0">
                  <w:pPr>
                    <w:rPr>
                      <w:rFonts w:ascii="Arial" w:eastAsia="Times New Roman" w:hAnsi="Arial" w:cs="Arial"/>
                      <w:b/>
                      <w:sz w:val="24"/>
                      <w:szCs w:val="24"/>
                      <w:lang w:val="fr-FR"/>
                    </w:rPr>
                  </w:pPr>
                  <w:r w:rsidRPr="00411926">
                    <w:rPr>
                      <w:rFonts w:ascii="Arial" w:eastAsia="Times New Roman" w:hAnsi="Arial" w:cs="Arial"/>
                      <w:b/>
                      <w:sz w:val="24"/>
                      <w:szCs w:val="24"/>
                      <w:lang w:val="fr-FR"/>
                    </w:rPr>
                    <w:t>L’égalité des sexes et l’intégration sociale</w:t>
                  </w:r>
                </w:p>
                <w:p w:rsidR="00D02FB0" w:rsidRPr="00411926" w:rsidRDefault="00D02FB0" w:rsidP="00D02FB0">
                  <w:pPr>
                    <w:rPr>
                      <w:rFonts w:ascii="Arial" w:eastAsia="Times New Roman" w:hAnsi="Arial" w:cs="Arial"/>
                      <w:b/>
                      <w:sz w:val="24"/>
                      <w:szCs w:val="24"/>
                      <w:lang w:val="fr-FR"/>
                    </w:rPr>
                  </w:pPr>
                </w:p>
              </w:tc>
              <w:tc>
                <w:tcPr>
                  <w:tcW w:w="7110" w:type="dxa"/>
                </w:tcPr>
                <w:p w:rsidR="00D02FB0" w:rsidRPr="00411926" w:rsidRDefault="00D02FB0" w:rsidP="00D02FB0">
                  <w:pPr>
                    <w:pStyle w:val="ListParagraph"/>
                    <w:autoSpaceDE w:val="0"/>
                    <w:autoSpaceDN w:val="0"/>
                    <w:adjustRightInd w:val="0"/>
                    <w:ind w:left="-18"/>
                    <w:rPr>
                      <w:rFonts w:ascii="Arial" w:hAnsi="Arial" w:cs="Arial"/>
                      <w:sz w:val="24"/>
                      <w:szCs w:val="24"/>
                      <w:lang w:val="fr-FR"/>
                    </w:rPr>
                  </w:pPr>
                  <w:r w:rsidRPr="00411926">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187935" w:rsidRPr="00411926" w:rsidRDefault="00187935" w:rsidP="00187935">
                  <w:pPr>
                    <w:pStyle w:val="ListParagraph"/>
                    <w:numPr>
                      <w:ilvl w:val="0"/>
                      <w:numId w:val="25"/>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les discussions </w:t>
                  </w:r>
                  <w:r>
                    <w:rPr>
                      <w:rFonts w:ascii="Arial" w:hAnsi="Arial" w:cs="Arial"/>
                      <w:i/>
                      <w:sz w:val="24"/>
                      <w:szCs w:val="24"/>
                      <w:lang w:val="fr-FR"/>
                    </w:rPr>
                    <w:t xml:space="preserve">et le travail pratique </w:t>
                  </w:r>
                  <w:r w:rsidRPr="00411926">
                    <w:rPr>
                      <w:rFonts w:ascii="Arial" w:hAnsi="Arial" w:cs="Arial"/>
                      <w:i/>
                      <w:sz w:val="24"/>
                      <w:szCs w:val="24"/>
                      <w:lang w:val="fr-FR"/>
                    </w:rPr>
                    <w:t>tiennent compte des points de vue masculins et féminins sur l</w:t>
                  </w:r>
                  <w:r>
                    <w:rPr>
                      <w:rFonts w:ascii="Arial" w:hAnsi="Arial" w:cs="Arial"/>
                      <w:i/>
                      <w:sz w:val="24"/>
                      <w:szCs w:val="24"/>
                      <w:lang w:val="fr-FR"/>
                    </w:rPr>
                    <w:t xml:space="preserve">a réduction des risques de catastrophes et l’adaptation au changement climatique. </w:t>
                  </w:r>
                  <w:r w:rsidRPr="00411926">
                    <w:rPr>
                      <w:rFonts w:ascii="Arial" w:hAnsi="Arial" w:cs="Arial"/>
                      <w:i/>
                      <w:sz w:val="24"/>
                      <w:szCs w:val="24"/>
                      <w:lang w:val="fr-FR"/>
                    </w:rPr>
                    <w:t xml:space="preserve"> </w:t>
                  </w:r>
                </w:p>
                <w:p w:rsidR="00187935" w:rsidRPr="00411926" w:rsidRDefault="00187935" w:rsidP="00187935">
                  <w:pPr>
                    <w:pStyle w:val="ListParagraph"/>
                    <w:numPr>
                      <w:ilvl w:val="0"/>
                      <w:numId w:val="25"/>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la connaissance </w:t>
                  </w:r>
                  <w:r>
                    <w:rPr>
                      <w:rFonts w:ascii="Arial" w:hAnsi="Arial" w:cs="Arial"/>
                      <w:i/>
                      <w:sz w:val="24"/>
                      <w:szCs w:val="24"/>
                      <w:lang w:val="fr-FR"/>
                    </w:rPr>
                    <w:t xml:space="preserve">culturelle et </w:t>
                  </w:r>
                  <w:r w:rsidRPr="00411926">
                    <w:rPr>
                      <w:rFonts w:ascii="Arial" w:hAnsi="Arial" w:cs="Arial"/>
                      <w:i/>
                      <w:sz w:val="24"/>
                      <w:szCs w:val="24"/>
                      <w:lang w:val="fr-FR"/>
                    </w:rPr>
                    <w:t>traditionnelle se reflète dans l</w:t>
                  </w:r>
                  <w:r>
                    <w:rPr>
                      <w:rFonts w:ascii="Arial" w:hAnsi="Arial" w:cs="Arial"/>
                      <w:i/>
                      <w:sz w:val="24"/>
                      <w:szCs w:val="24"/>
                      <w:lang w:val="fr-FR"/>
                    </w:rPr>
                    <w:t>es plans d’action pour réduire la vulnérabilité communautaire aux catastrophes et au changement climatique.</w:t>
                  </w:r>
                  <w:r w:rsidRPr="00411926">
                    <w:rPr>
                      <w:rFonts w:ascii="Arial" w:hAnsi="Arial" w:cs="Arial"/>
                      <w:i/>
                      <w:sz w:val="24"/>
                      <w:szCs w:val="24"/>
                      <w:lang w:val="fr-FR"/>
                    </w:rPr>
                    <w:t xml:space="preserve">  </w:t>
                  </w:r>
                </w:p>
                <w:p w:rsidR="00D02FB0" w:rsidRPr="00EF70CB" w:rsidRDefault="00D02FB0" w:rsidP="00187935">
                  <w:pPr>
                    <w:pStyle w:val="ListParagraph"/>
                    <w:autoSpaceDE w:val="0"/>
                    <w:autoSpaceDN w:val="0"/>
                    <w:adjustRightInd w:val="0"/>
                    <w:ind w:left="360"/>
                    <w:rPr>
                      <w:rFonts w:ascii="Arial" w:hAnsi="Arial" w:cs="Arial"/>
                      <w:i/>
                      <w:color w:val="FF0000"/>
                      <w:sz w:val="24"/>
                      <w:szCs w:val="24"/>
                      <w:lang w:val="fr-FR"/>
                    </w:rPr>
                  </w:pPr>
                </w:p>
              </w:tc>
            </w:tr>
          </w:tbl>
          <w:p w:rsidR="00D02FB0" w:rsidRPr="00994AE0" w:rsidRDefault="00D02FB0" w:rsidP="00D02FB0">
            <w:pPr>
              <w:rPr>
                <w:rFonts w:ascii="Arial" w:hAnsi="Arial" w:cs="Arial"/>
                <w:b/>
                <w:color w:val="FF0000"/>
                <w:sz w:val="24"/>
                <w:szCs w:val="24"/>
                <w:lang w:val="fr-FR"/>
              </w:rPr>
            </w:pPr>
            <w:r w:rsidRPr="00B55850">
              <w:rPr>
                <w:rFonts w:ascii="Arial" w:hAnsi="Arial" w:cs="Arial"/>
                <w:color w:val="4F81BD" w:themeColor="accent1"/>
                <w:sz w:val="24"/>
                <w:szCs w:val="24"/>
                <w:lang w:val="fr-FR"/>
              </w:rPr>
              <w:t xml:space="preserve">* </w:t>
            </w:r>
            <w:r w:rsidRPr="00954588">
              <w:rPr>
                <w:rFonts w:ascii="Arial" w:hAnsi="Arial" w:cs="Arial"/>
                <w:i/>
                <w:color w:val="4F81BD" w:themeColor="accent1"/>
                <w:sz w:val="24"/>
                <w:szCs w:val="24"/>
                <w:lang w:val="fr-FR"/>
              </w:rPr>
              <w:t>selon le Plan provincial des compétences</w:t>
            </w:r>
            <w:r w:rsidRPr="00994AE0">
              <w:rPr>
                <w:rFonts w:ascii="Arial" w:hAnsi="Arial" w:cs="Arial"/>
                <w:color w:val="FF0000"/>
                <w:sz w:val="24"/>
                <w:szCs w:val="24"/>
                <w:lang w:val="fr-FR"/>
              </w:rPr>
              <w:t xml:space="preserve"> </w:t>
            </w:r>
          </w:p>
          <w:p w:rsidR="00EF70CB" w:rsidRPr="00EF70CB" w:rsidRDefault="00EF70CB" w:rsidP="00EF70CB">
            <w:pPr>
              <w:pStyle w:val="ListParagraph"/>
              <w:rPr>
                <w:rFonts w:ascii="Arial" w:hAnsi="Arial" w:cs="Arial"/>
                <w:color w:val="FF0000"/>
                <w:sz w:val="24"/>
                <w:szCs w:val="24"/>
                <w:lang w:val="fr-FR"/>
              </w:rPr>
            </w:pPr>
          </w:p>
          <w:p w:rsidR="0075103F" w:rsidRDefault="0075103F" w:rsidP="00EF70CB">
            <w:pPr>
              <w:autoSpaceDE w:val="0"/>
              <w:autoSpaceDN w:val="0"/>
              <w:adjustRightInd w:val="0"/>
              <w:rPr>
                <w:rFonts w:ascii="Arial" w:hAnsi="Arial" w:cs="Arial"/>
                <w:b/>
                <w:sz w:val="24"/>
                <w:szCs w:val="24"/>
                <w:lang w:val="fr-FR"/>
              </w:rPr>
            </w:pPr>
          </w:p>
          <w:p w:rsidR="00EF70CB" w:rsidRPr="00EF70CB" w:rsidRDefault="00D02FB0" w:rsidP="00EF70CB">
            <w:pPr>
              <w:autoSpaceDE w:val="0"/>
              <w:autoSpaceDN w:val="0"/>
              <w:adjustRightInd w:val="0"/>
              <w:rPr>
                <w:rFonts w:ascii="Arial" w:hAnsi="Arial" w:cs="Arial"/>
                <w:b/>
                <w:color w:val="FF0000"/>
                <w:sz w:val="24"/>
                <w:szCs w:val="24"/>
                <w:lang w:val="fr-FR"/>
              </w:rPr>
            </w:pPr>
            <w:r w:rsidRPr="00732961">
              <w:rPr>
                <w:rFonts w:ascii="Arial" w:hAnsi="Arial" w:cs="Arial"/>
                <w:b/>
                <w:sz w:val="24"/>
                <w:szCs w:val="24"/>
                <w:lang w:val="fr-FR"/>
              </w:rPr>
              <w:t>Connaissances préalables requises</w:t>
            </w:r>
            <w:r w:rsidRPr="00994AE0">
              <w:rPr>
                <w:rFonts w:ascii="Arial" w:hAnsi="Arial" w:cs="Arial"/>
                <w:b/>
                <w:color w:val="FF0000"/>
                <w:sz w:val="24"/>
                <w:szCs w:val="24"/>
                <w:lang w:val="fr-FR"/>
              </w:rPr>
              <w:t xml:space="preserve"> </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EF70CB" w:rsidRPr="002B0CCD" w:rsidTr="009A15B9">
              <w:trPr>
                <w:trHeight w:val="744"/>
              </w:trPr>
              <w:tc>
                <w:tcPr>
                  <w:tcW w:w="2245" w:type="dxa"/>
                </w:tcPr>
                <w:p w:rsidR="00EF70CB" w:rsidRPr="0075103F" w:rsidRDefault="00EF70CB" w:rsidP="00EF70CB">
                  <w:pPr>
                    <w:rPr>
                      <w:rFonts w:ascii="Arial" w:eastAsia="Times New Roman" w:hAnsi="Arial" w:cs="Arial"/>
                      <w:sz w:val="24"/>
                      <w:szCs w:val="24"/>
                      <w:lang w:val="fr-FR"/>
                    </w:rPr>
                  </w:pPr>
                </w:p>
              </w:tc>
              <w:tc>
                <w:tcPr>
                  <w:tcW w:w="7110" w:type="dxa"/>
                </w:tcPr>
                <w:p w:rsidR="00187935" w:rsidRPr="0075103F" w:rsidRDefault="00187935" w:rsidP="00187935">
                  <w:pPr>
                    <w:pStyle w:val="ListParagraph"/>
                    <w:numPr>
                      <w:ilvl w:val="0"/>
                      <w:numId w:val="29"/>
                    </w:numPr>
                    <w:ind w:left="342"/>
                    <w:rPr>
                      <w:rFonts w:ascii="Arial" w:hAnsi="Arial" w:cs="Arial"/>
                      <w:sz w:val="24"/>
                      <w:szCs w:val="24"/>
                      <w:lang w:val="fr-FR"/>
                    </w:rPr>
                  </w:pPr>
                  <w:r w:rsidRPr="0075103F">
                    <w:rPr>
                      <w:rFonts w:ascii="Arial" w:hAnsi="Arial" w:cs="Arial"/>
                      <w:sz w:val="24"/>
                      <w:szCs w:val="24"/>
                      <w:lang w:val="fr-FR"/>
                    </w:rPr>
                    <w:t xml:space="preserve">Connaissance et expérience des impacts du changement climatique et de quelques mesures déjà prises pour réduire les effets négatifs de ces impacts.  </w:t>
                  </w:r>
                </w:p>
                <w:p w:rsidR="00EF70CB" w:rsidRPr="0075103F" w:rsidRDefault="00187935" w:rsidP="00187935">
                  <w:pPr>
                    <w:pStyle w:val="ListParagraph"/>
                    <w:numPr>
                      <w:ilvl w:val="0"/>
                      <w:numId w:val="29"/>
                    </w:numPr>
                    <w:ind w:left="341" w:hanging="341"/>
                    <w:rPr>
                      <w:rFonts w:ascii="Arial" w:hAnsi="Arial" w:cs="Arial"/>
                      <w:sz w:val="24"/>
                      <w:szCs w:val="24"/>
                      <w:lang w:val="fr-FR"/>
                    </w:rPr>
                  </w:pPr>
                  <w:r w:rsidRPr="0075103F">
                    <w:rPr>
                      <w:rFonts w:ascii="Arial" w:hAnsi="Arial" w:cs="Arial"/>
                      <w:sz w:val="24"/>
                      <w:szCs w:val="24"/>
                      <w:lang w:val="fr-FR"/>
                    </w:rPr>
                    <w:t xml:space="preserve">Connaissance d’une communauté locale, surtout en ce qui concerne les structures de direction, les valeurs, les pratiques culturelles et religieuses, et les moyens de subsistance.  </w:t>
                  </w:r>
                </w:p>
                <w:p w:rsidR="00EF70CB" w:rsidRPr="0075103F" w:rsidRDefault="00187935" w:rsidP="00187935">
                  <w:pPr>
                    <w:pStyle w:val="ListParagraph"/>
                    <w:numPr>
                      <w:ilvl w:val="0"/>
                      <w:numId w:val="29"/>
                    </w:numPr>
                    <w:ind w:left="341" w:hanging="341"/>
                    <w:rPr>
                      <w:rFonts w:ascii="Arial" w:hAnsi="Arial" w:cs="Arial"/>
                      <w:sz w:val="24"/>
                      <w:szCs w:val="24"/>
                      <w:lang w:val="fr-FR"/>
                    </w:rPr>
                  </w:pPr>
                  <w:r w:rsidRPr="0075103F">
                    <w:rPr>
                      <w:rFonts w:ascii="Arial" w:hAnsi="Arial" w:cs="Arial"/>
                      <w:sz w:val="24"/>
                      <w:szCs w:val="24"/>
                      <w:lang w:val="fr-FR"/>
                    </w:rPr>
                    <w:t xml:space="preserve">Connaissance de l’utilisation des appareils technologiques simples  -  la téléphone, l’internet, le courrier électronique. </w:t>
                  </w:r>
                </w:p>
                <w:p w:rsidR="00EF70CB" w:rsidRPr="0075103F" w:rsidRDefault="00EF70CB" w:rsidP="00EF70CB">
                  <w:pPr>
                    <w:pStyle w:val="ListParagraph"/>
                    <w:rPr>
                      <w:rFonts w:ascii="Arial" w:hAnsi="Arial" w:cs="Arial"/>
                      <w:sz w:val="24"/>
                      <w:szCs w:val="24"/>
                      <w:lang w:val="fr-FR"/>
                    </w:rPr>
                  </w:pPr>
                </w:p>
              </w:tc>
            </w:tr>
          </w:tbl>
          <w:p w:rsidR="00EF70CB" w:rsidRPr="00EF70CB" w:rsidRDefault="00EF70CB" w:rsidP="00EF70CB">
            <w:pPr>
              <w:pStyle w:val="ListBullet"/>
              <w:numPr>
                <w:ilvl w:val="0"/>
                <w:numId w:val="0"/>
              </w:numPr>
              <w:rPr>
                <w:rFonts w:ascii="Arial" w:hAnsi="Arial" w:cs="Arial"/>
                <w:color w:val="FF0000"/>
                <w:szCs w:val="24"/>
                <w:lang w:val="fr-FR"/>
              </w:rPr>
            </w:pPr>
          </w:p>
        </w:tc>
      </w:tr>
      <w:tr w:rsidR="00EF70CB" w:rsidRPr="002B0CCD" w:rsidTr="00B23CBC">
        <w:tc>
          <w:tcPr>
            <w:tcW w:w="9576" w:type="dxa"/>
            <w:gridSpan w:val="2"/>
          </w:tcPr>
          <w:p w:rsidR="00EF70CB" w:rsidRPr="00920FF1" w:rsidRDefault="00EF70CB" w:rsidP="00EF70CB">
            <w:pPr>
              <w:autoSpaceDE w:val="0"/>
              <w:autoSpaceDN w:val="0"/>
              <w:adjustRightInd w:val="0"/>
              <w:rPr>
                <w:rFonts w:ascii="Arial" w:hAnsi="Arial" w:cs="Arial"/>
                <w:b/>
                <w:sz w:val="24"/>
                <w:szCs w:val="24"/>
                <w:lang w:val="fr-FR"/>
              </w:rPr>
            </w:pPr>
          </w:p>
          <w:p w:rsidR="0075103F" w:rsidRPr="00920FF1" w:rsidRDefault="0075103F" w:rsidP="0075103F">
            <w:pPr>
              <w:autoSpaceDE w:val="0"/>
              <w:autoSpaceDN w:val="0"/>
              <w:adjustRightInd w:val="0"/>
              <w:rPr>
                <w:rFonts w:ascii="Arial" w:hAnsi="Arial" w:cs="Arial"/>
                <w:b/>
                <w:sz w:val="24"/>
                <w:szCs w:val="24"/>
                <w:lang w:val="fr-FR"/>
              </w:rPr>
            </w:pPr>
          </w:p>
          <w:p w:rsidR="0075103F" w:rsidRPr="00920FF1" w:rsidRDefault="0075103F" w:rsidP="0075103F">
            <w:pPr>
              <w:autoSpaceDE w:val="0"/>
              <w:autoSpaceDN w:val="0"/>
              <w:adjustRightInd w:val="0"/>
              <w:rPr>
                <w:rFonts w:ascii="Arial" w:hAnsi="Arial" w:cs="Arial"/>
                <w:b/>
                <w:sz w:val="24"/>
                <w:szCs w:val="24"/>
                <w:lang w:val="fr-FR"/>
              </w:rPr>
            </w:pPr>
            <w:r w:rsidRPr="00920FF1">
              <w:rPr>
                <w:rFonts w:ascii="Arial" w:hAnsi="Arial" w:cs="Arial"/>
                <w:b/>
                <w:sz w:val="24"/>
                <w:szCs w:val="24"/>
                <w:lang w:val="fr-FR"/>
              </w:rPr>
              <w:t xml:space="preserve">ÉNONCÉ DE LA GAMME DE COUVERTURE </w:t>
            </w:r>
          </w:p>
          <w:p w:rsidR="0075103F" w:rsidRPr="00920FF1" w:rsidRDefault="0075103F" w:rsidP="0075103F">
            <w:pPr>
              <w:autoSpaceDE w:val="0"/>
              <w:autoSpaceDN w:val="0"/>
              <w:adjustRightInd w:val="0"/>
              <w:rPr>
                <w:rFonts w:ascii="Arial" w:hAnsi="Arial" w:cs="Arial"/>
                <w:b/>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920FF1" w:rsidRPr="002B0CCD" w:rsidTr="00DD0089">
              <w:tc>
                <w:tcPr>
                  <w:tcW w:w="9134" w:type="dxa"/>
                  <w:tcMar>
                    <w:top w:w="0" w:type="dxa"/>
                    <w:left w:w="62" w:type="dxa"/>
                    <w:bottom w:w="0" w:type="dxa"/>
                    <w:right w:w="62" w:type="dxa"/>
                  </w:tcMar>
                </w:tcPr>
                <w:p w:rsidR="0075103F" w:rsidRPr="00920FF1" w:rsidRDefault="0075103F" w:rsidP="0075103F">
                  <w:pPr>
                    <w:pStyle w:val="BodyText"/>
                    <w:spacing w:line="240" w:lineRule="auto"/>
                    <w:rPr>
                      <w:rFonts w:ascii="Arial" w:hAnsi="Arial" w:cs="Arial"/>
                      <w:sz w:val="24"/>
                      <w:szCs w:val="24"/>
                      <w:lang w:val="fr-FR"/>
                    </w:rPr>
                  </w:pPr>
                  <w:r w:rsidRPr="00920FF1">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920FF1">
                    <w:rPr>
                      <w:rFonts w:ascii="Arial" w:hAnsi="Arial" w:cs="Arial"/>
                      <w:b/>
                      <w:sz w:val="24"/>
                      <w:szCs w:val="24"/>
                      <w:lang w:val="fr-FR"/>
                    </w:rPr>
                    <w:t>en caractères gras et italiques</w:t>
                  </w:r>
                  <w:r w:rsidRPr="00920FF1">
                    <w:rPr>
                      <w:rFonts w:ascii="Arial" w:hAnsi="Arial" w:cs="Arial"/>
                      <w:sz w:val="24"/>
                      <w:szCs w:val="24"/>
                      <w:lang w:val="fr-FR"/>
                    </w:rPr>
                    <w:t xml:space="preserve"> se trouvant dans les critères de performance sont expliqués ci-dessous :</w:t>
                  </w:r>
                  <w:r w:rsidRPr="00920FF1">
                    <w:rPr>
                      <w:rFonts w:ascii="Tahoma" w:hAnsi="Tahoma" w:cs="Tahoma"/>
                      <w:sz w:val="24"/>
                      <w:szCs w:val="24"/>
                      <w:lang w:val="fr-FR"/>
                    </w:rPr>
                    <w:t xml:space="preserve"> </w:t>
                  </w:r>
                </w:p>
              </w:tc>
            </w:tr>
          </w:tbl>
          <w:p w:rsidR="0075103F" w:rsidRPr="00920FF1" w:rsidRDefault="0075103F" w:rsidP="00EF70CB">
            <w:pPr>
              <w:rPr>
                <w:rFonts w:ascii="Arial" w:hAnsi="Arial" w:cs="Arial"/>
                <w:b/>
                <w:sz w:val="24"/>
                <w:szCs w:val="24"/>
                <w:lang w:val="fr-FR"/>
              </w:rPr>
            </w:pPr>
          </w:p>
          <w:p w:rsidR="002D41A0" w:rsidRPr="00920FF1" w:rsidRDefault="002D41A0" w:rsidP="002D41A0">
            <w:pPr>
              <w:rPr>
                <w:rFonts w:ascii="Arial" w:hAnsi="Arial" w:cs="Arial"/>
                <w:sz w:val="24"/>
                <w:szCs w:val="24"/>
                <w:lang w:val="fr-FR"/>
              </w:rPr>
            </w:pPr>
            <w:r w:rsidRPr="00920FF1">
              <w:rPr>
                <w:rFonts w:ascii="Arial" w:hAnsi="Arial" w:cs="Arial"/>
                <w:b/>
                <w:sz w:val="24"/>
                <w:szCs w:val="24"/>
                <w:lang w:val="fr-FR"/>
              </w:rPr>
              <w:t xml:space="preserve">La réduction des risques de catastrophes (RRC/DRR) </w:t>
            </w:r>
            <w:r w:rsidRPr="00920FF1">
              <w:rPr>
                <w:rFonts w:ascii="Arial" w:hAnsi="Arial" w:cs="Arial"/>
                <w:sz w:val="24"/>
                <w:szCs w:val="24"/>
                <w:lang w:val="fr-FR"/>
              </w:rPr>
              <w:t>fait référence :</w:t>
            </w:r>
          </w:p>
          <w:p w:rsidR="002D41A0" w:rsidRPr="00920FF1" w:rsidRDefault="002D41A0" w:rsidP="002D41A0">
            <w:pPr>
              <w:pStyle w:val="ListParagraph"/>
              <w:numPr>
                <w:ilvl w:val="0"/>
                <w:numId w:val="37"/>
              </w:numPr>
              <w:rPr>
                <w:rFonts w:ascii="Arial" w:hAnsi="Arial" w:cs="Arial"/>
                <w:sz w:val="24"/>
                <w:szCs w:val="24"/>
                <w:lang w:val="fr-FR"/>
              </w:rPr>
            </w:pPr>
            <w:r w:rsidRPr="00920FF1">
              <w:rPr>
                <w:rFonts w:ascii="Arial" w:hAnsi="Arial" w:cs="Arial"/>
                <w:sz w:val="24"/>
                <w:szCs w:val="24"/>
                <w:lang w:val="fr-FR"/>
              </w:rPr>
              <w:t xml:space="preserve">aux moyens par lesquels les communautés peuvent se préparer aux catastrophes, ainsi que les actions à prendre pendant et après le passage d’une catastrophe. L’objet est de renforcer la résilience communautaire aux impacts des aléas.    </w:t>
            </w:r>
          </w:p>
          <w:p w:rsidR="002D41A0" w:rsidRPr="00920FF1" w:rsidRDefault="002D41A0" w:rsidP="002D41A0">
            <w:pPr>
              <w:pStyle w:val="ListParagraph"/>
              <w:ind w:left="790"/>
              <w:rPr>
                <w:rFonts w:ascii="Arial" w:hAnsi="Arial" w:cs="Arial"/>
                <w:sz w:val="24"/>
                <w:szCs w:val="24"/>
                <w:lang w:val="fr-FR"/>
              </w:rPr>
            </w:pPr>
          </w:p>
          <w:p w:rsidR="002D41A0" w:rsidRPr="00920FF1" w:rsidRDefault="002D41A0" w:rsidP="002D41A0">
            <w:pPr>
              <w:rPr>
                <w:rFonts w:ascii="Arial" w:hAnsi="Arial" w:cs="Arial"/>
                <w:sz w:val="24"/>
                <w:szCs w:val="24"/>
                <w:lang w:val="fr-FR"/>
              </w:rPr>
            </w:pPr>
            <w:r w:rsidRPr="00920FF1">
              <w:rPr>
                <w:rFonts w:ascii="Arial" w:hAnsi="Arial" w:cs="Arial"/>
                <w:b/>
                <w:sz w:val="24"/>
                <w:szCs w:val="24"/>
                <w:lang w:val="fr-FR"/>
              </w:rPr>
              <w:t xml:space="preserve">Les éléments principaux de la réduction des risques de catastrophes </w:t>
            </w:r>
            <w:r w:rsidRPr="00920FF1">
              <w:rPr>
                <w:rFonts w:ascii="Arial" w:hAnsi="Arial" w:cs="Arial"/>
                <w:sz w:val="24"/>
                <w:szCs w:val="24"/>
                <w:lang w:val="fr-FR"/>
              </w:rPr>
              <w:t>incluent :</w:t>
            </w:r>
          </w:p>
          <w:p w:rsidR="002D41A0" w:rsidRPr="00920FF1" w:rsidRDefault="00641201" w:rsidP="002D41A0">
            <w:pPr>
              <w:pStyle w:val="ListParagraph"/>
              <w:numPr>
                <w:ilvl w:val="0"/>
                <w:numId w:val="30"/>
              </w:numPr>
              <w:ind w:left="880" w:hanging="450"/>
              <w:rPr>
                <w:rFonts w:ascii="Arial" w:hAnsi="Arial" w:cs="Arial"/>
                <w:sz w:val="24"/>
                <w:szCs w:val="24"/>
                <w:lang w:val="fr-FR"/>
              </w:rPr>
            </w:pPr>
            <w:r w:rsidRPr="00920FF1">
              <w:rPr>
                <w:rFonts w:ascii="Arial" w:hAnsi="Arial" w:cs="Arial"/>
                <w:sz w:val="24"/>
                <w:szCs w:val="24"/>
                <w:lang w:val="fr-FR"/>
              </w:rPr>
              <w:t>la préparation</w:t>
            </w:r>
          </w:p>
          <w:p w:rsidR="002D41A0" w:rsidRPr="00920FF1" w:rsidRDefault="00641201" w:rsidP="002D41A0">
            <w:pPr>
              <w:pStyle w:val="ListParagraph"/>
              <w:numPr>
                <w:ilvl w:val="0"/>
                <w:numId w:val="30"/>
              </w:numPr>
              <w:ind w:left="880" w:hanging="450"/>
              <w:rPr>
                <w:rFonts w:ascii="Arial" w:hAnsi="Arial" w:cs="Arial"/>
                <w:sz w:val="24"/>
                <w:szCs w:val="24"/>
                <w:lang w:val="fr-FR"/>
              </w:rPr>
            </w:pPr>
            <w:r w:rsidRPr="00920FF1">
              <w:rPr>
                <w:rFonts w:ascii="Arial" w:hAnsi="Arial" w:cs="Arial"/>
                <w:sz w:val="24"/>
                <w:szCs w:val="24"/>
                <w:lang w:val="fr-FR"/>
              </w:rPr>
              <w:t>la réponse</w:t>
            </w:r>
          </w:p>
          <w:p w:rsidR="002D41A0" w:rsidRPr="00920FF1" w:rsidRDefault="00641201" w:rsidP="002D41A0">
            <w:pPr>
              <w:pStyle w:val="ListParagraph"/>
              <w:numPr>
                <w:ilvl w:val="0"/>
                <w:numId w:val="30"/>
              </w:numPr>
              <w:ind w:left="880" w:hanging="450"/>
              <w:rPr>
                <w:rFonts w:ascii="Arial" w:hAnsi="Arial" w:cs="Arial"/>
                <w:sz w:val="24"/>
                <w:szCs w:val="24"/>
                <w:lang w:val="fr-FR"/>
              </w:rPr>
            </w:pPr>
            <w:r w:rsidRPr="00920FF1">
              <w:rPr>
                <w:rFonts w:ascii="Arial" w:hAnsi="Arial" w:cs="Arial"/>
                <w:sz w:val="24"/>
                <w:szCs w:val="24"/>
                <w:lang w:val="fr-FR"/>
              </w:rPr>
              <w:t xml:space="preserve">le relèvement </w:t>
            </w:r>
          </w:p>
          <w:p w:rsidR="002D41A0" w:rsidRPr="00920FF1" w:rsidRDefault="002D41A0" w:rsidP="00641201">
            <w:pPr>
              <w:pStyle w:val="ListParagraph"/>
              <w:ind w:left="880"/>
              <w:rPr>
                <w:rFonts w:ascii="Arial" w:hAnsi="Arial" w:cs="Arial"/>
                <w:sz w:val="24"/>
                <w:szCs w:val="24"/>
                <w:lang w:val="fr-FR"/>
              </w:rPr>
            </w:pPr>
          </w:p>
          <w:p w:rsidR="00641201" w:rsidRPr="00920FF1" w:rsidRDefault="00641201" w:rsidP="00641201">
            <w:pPr>
              <w:rPr>
                <w:rFonts w:ascii="Arial" w:hAnsi="Arial" w:cs="Arial"/>
                <w:sz w:val="24"/>
                <w:szCs w:val="24"/>
                <w:lang w:val="fr-FR"/>
              </w:rPr>
            </w:pPr>
            <w:r w:rsidRPr="00920FF1">
              <w:rPr>
                <w:rFonts w:ascii="Arial" w:hAnsi="Arial" w:cs="Arial"/>
                <w:b/>
                <w:sz w:val="24"/>
                <w:szCs w:val="24"/>
                <w:lang w:val="fr-FR"/>
              </w:rPr>
              <w:t xml:space="preserve">Une catastrophe </w:t>
            </w:r>
            <w:r w:rsidRPr="00920FF1">
              <w:rPr>
                <w:rFonts w:ascii="Arial" w:hAnsi="Arial" w:cs="Arial"/>
                <w:sz w:val="24"/>
                <w:szCs w:val="24"/>
                <w:lang w:val="fr-FR"/>
              </w:rPr>
              <w:t xml:space="preserve">peut inclure : </w:t>
            </w:r>
          </w:p>
          <w:p w:rsidR="00641201" w:rsidRPr="00920FF1" w:rsidRDefault="00641201" w:rsidP="001716E3">
            <w:pPr>
              <w:pStyle w:val="ListParagraph"/>
              <w:numPr>
                <w:ilvl w:val="0"/>
                <w:numId w:val="30"/>
              </w:numPr>
              <w:ind w:left="851" w:hanging="421"/>
              <w:rPr>
                <w:rFonts w:ascii="Arial" w:hAnsi="Arial" w:cs="Arial"/>
                <w:sz w:val="24"/>
                <w:szCs w:val="24"/>
                <w:lang w:val="fr-FR"/>
              </w:rPr>
            </w:pPr>
            <w:r w:rsidRPr="00920FF1">
              <w:rPr>
                <w:rFonts w:ascii="Arial" w:hAnsi="Arial" w:cs="Arial"/>
                <w:sz w:val="24"/>
                <w:szCs w:val="24"/>
                <w:lang w:val="fr-FR"/>
              </w:rPr>
              <w:t xml:space="preserve">un cyclone, une inondation, une éruption volcanique, un séisme, un glissement de terrain, l’inondation côtière, le feu, etc.  </w:t>
            </w:r>
          </w:p>
          <w:p w:rsidR="001716E3" w:rsidRPr="00920FF1" w:rsidRDefault="001716E3" w:rsidP="001716E3">
            <w:pPr>
              <w:rPr>
                <w:rFonts w:ascii="Arial" w:hAnsi="Arial" w:cs="Arial"/>
                <w:sz w:val="24"/>
                <w:szCs w:val="24"/>
                <w:lang w:val="fr-FR"/>
              </w:rPr>
            </w:pPr>
          </w:p>
          <w:p w:rsidR="001716E3" w:rsidRPr="00920FF1" w:rsidRDefault="001716E3" w:rsidP="001716E3">
            <w:pPr>
              <w:rPr>
                <w:rFonts w:ascii="Arial" w:hAnsi="Arial" w:cs="Arial"/>
                <w:sz w:val="24"/>
                <w:szCs w:val="24"/>
                <w:lang w:val="fr-FR"/>
              </w:rPr>
            </w:pPr>
            <w:r w:rsidRPr="00920FF1">
              <w:rPr>
                <w:rFonts w:ascii="Arial" w:hAnsi="Arial" w:cs="Arial"/>
                <w:b/>
                <w:sz w:val="24"/>
                <w:szCs w:val="24"/>
                <w:lang w:val="fr-FR"/>
              </w:rPr>
              <w:t xml:space="preserve">Les risques de catastrophes </w:t>
            </w:r>
            <w:r w:rsidRPr="00920FF1">
              <w:rPr>
                <w:rFonts w:ascii="Arial" w:hAnsi="Arial" w:cs="Arial"/>
                <w:sz w:val="24"/>
                <w:szCs w:val="24"/>
                <w:lang w:val="fr-FR"/>
              </w:rPr>
              <w:t xml:space="preserve">font référence : </w:t>
            </w:r>
          </w:p>
          <w:p w:rsidR="001716E3" w:rsidRPr="00920FF1" w:rsidRDefault="00C16568" w:rsidP="001716E3">
            <w:pPr>
              <w:pStyle w:val="ListParagraph"/>
              <w:numPr>
                <w:ilvl w:val="0"/>
                <w:numId w:val="30"/>
              </w:numPr>
              <w:rPr>
                <w:rFonts w:ascii="Arial" w:hAnsi="Arial" w:cs="Arial"/>
                <w:sz w:val="24"/>
                <w:szCs w:val="24"/>
                <w:lang w:val="fr-FR"/>
              </w:rPr>
            </w:pPr>
            <w:r w:rsidRPr="00920FF1">
              <w:rPr>
                <w:rFonts w:ascii="Arial" w:hAnsi="Arial" w:cs="Arial"/>
                <w:sz w:val="24"/>
                <w:szCs w:val="24"/>
                <w:lang w:val="fr-FR"/>
              </w:rPr>
              <w:t>aux impacts sur la vie, les biens et l’environnement qui pourraient arriver si la communauté subit un risque/un aléa</w:t>
            </w:r>
            <w:r w:rsidR="001716E3" w:rsidRPr="00920FF1">
              <w:rPr>
                <w:rFonts w:ascii="Arial" w:hAnsi="Arial" w:cs="Arial"/>
                <w:sz w:val="24"/>
                <w:szCs w:val="24"/>
                <w:lang w:val="fr-FR"/>
              </w:rPr>
              <w:t>.</w:t>
            </w:r>
          </w:p>
          <w:p w:rsidR="00641201" w:rsidRPr="00920FF1" w:rsidRDefault="00641201" w:rsidP="00641201">
            <w:pPr>
              <w:pStyle w:val="ListParagraph"/>
              <w:ind w:left="790"/>
              <w:rPr>
                <w:rFonts w:ascii="Arial" w:hAnsi="Arial" w:cs="Arial"/>
                <w:sz w:val="24"/>
                <w:szCs w:val="24"/>
                <w:lang w:val="fr-FR"/>
              </w:rPr>
            </w:pPr>
          </w:p>
          <w:p w:rsidR="00641201" w:rsidRPr="00920FF1" w:rsidRDefault="00641201" w:rsidP="00641201">
            <w:pPr>
              <w:rPr>
                <w:rFonts w:ascii="Arial" w:hAnsi="Arial" w:cs="Arial"/>
                <w:sz w:val="24"/>
                <w:szCs w:val="24"/>
                <w:lang w:val="fr-FR"/>
              </w:rPr>
            </w:pPr>
            <w:r w:rsidRPr="00920FF1">
              <w:rPr>
                <w:rFonts w:ascii="Arial" w:hAnsi="Arial" w:cs="Arial"/>
                <w:b/>
                <w:sz w:val="24"/>
                <w:szCs w:val="24"/>
                <w:lang w:val="fr-FR"/>
              </w:rPr>
              <w:t xml:space="preserve">Les mesures traditionnelles </w:t>
            </w:r>
            <w:r w:rsidRPr="00920FF1">
              <w:rPr>
                <w:rFonts w:ascii="Arial" w:hAnsi="Arial" w:cs="Arial"/>
                <w:sz w:val="24"/>
                <w:szCs w:val="24"/>
                <w:lang w:val="fr-FR"/>
              </w:rPr>
              <w:t xml:space="preserve">peuvent inclure : </w:t>
            </w:r>
          </w:p>
          <w:p w:rsidR="00641201" w:rsidRPr="00920FF1" w:rsidRDefault="00641201" w:rsidP="001716E3">
            <w:pPr>
              <w:pStyle w:val="ListParagraph"/>
              <w:numPr>
                <w:ilvl w:val="0"/>
                <w:numId w:val="30"/>
              </w:numPr>
              <w:ind w:left="851" w:hanging="425"/>
              <w:rPr>
                <w:rFonts w:ascii="Arial" w:hAnsi="Arial" w:cs="Arial"/>
                <w:sz w:val="24"/>
                <w:szCs w:val="24"/>
                <w:lang w:val="fr-FR"/>
              </w:rPr>
            </w:pPr>
            <w:r w:rsidRPr="00920FF1">
              <w:rPr>
                <w:rFonts w:ascii="Arial" w:hAnsi="Arial" w:cs="Arial"/>
                <w:sz w:val="24"/>
                <w:szCs w:val="24"/>
                <w:lang w:val="fr-FR"/>
              </w:rPr>
              <w:t xml:space="preserve">les calendriers traditionnels, les jardins vivriers traditionnels, les techniques traditionnelles de culture, d’élevage et de pêche, </w:t>
            </w:r>
            <w:r w:rsidR="001716E3" w:rsidRPr="00920FF1">
              <w:rPr>
                <w:rFonts w:ascii="Arial" w:hAnsi="Arial" w:cs="Arial"/>
                <w:sz w:val="24"/>
                <w:szCs w:val="24"/>
                <w:lang w:val="fr-FR"/>
              </w:rPr>
              <w:t xml:space="preserve">les méthodes traditionnelles de conservation d’aliments, la lecture des signes naturels du temps et du climat, les techniques traditionnelles de construction, les tabous traditionnels, les systèmes traditionnels de soutien communautaire, et la protection des pentes contre l’érosion, etc. </w:t>
            </w:r>
          </w:p>
          <w:p w:rsidR="001716E3" w:rsidRPr="00920FF1" w:rsidRDefault="001716E3" w:rsidP="001716E3">
            <w:pPr>
              <w:rPr>
                <w:rFonts w:ascii="Arial" w:hAnsi="Arial" w:cs="Arial"/>
                <w:sz w:val="24"/>
                <w:szCs w:val="24"/>
                <w:lang w:val="fr-FR"/>
              </w:rPr>
            </w:pPr>
          </w:p>
          <w:p w:rsidR="001716E3" w:rsidRPr="00920FF1" w:rsidRDefault="001716E3" w:rsidP="001716E3">
            <w:pPr>
              <w:rPr>
                <w:rFonts w:ascii="Arial" w:hAnsi="Arial" w:cs="Arial"/>
                <w:sz w:val="24"/>
                <w:szCs w:val="24"/>
                <w:lang w:val="fr-FR"/>
              </w:rPr>
            </w:pPr>
            <w:r w:rsidRPr="00920FF1">
              <w:rPr>
                <w:rFonts w:ascii="Arial" w:hAnsi="Arial" w:cs="Arial"/>
                <w:b/>
                <w:sz w:val="24"/>
                <w:szCs w:val="24"/>
                <w:lang w:val="fr-FR"/>
              </w:rPr>
              <w:t xml:space="preserve">Les méthodes modernes </w:t>
            </w:r>
            <w:r w:rsidRPr="00920FF1">
              <w:rPr>
                <w:rFonts w:ascii="Arial" w:hAnsi="Arial" w:cs="Arial"/>
                <w:sz w:val="24"/>
                <w:szCs w:val="24"/>
                <w:lang w:val="fr-FR"/>
              </w:rPr>
              <w:t xml:space="preserve">peuvent inclure : </w:t>
            </w:r>
          </w:p>
          <w:p w:rsidR="001716E3" w:rsidRPr="00920FF1" w:rsidRDefault="001716E3" w:rsidP="001716E3">
            <w:pPr>
              <w:pStyle w:val="ListParagraph"/>
              <w:numPr>
                <w:ilvl w:val="0"/>
                <w:numId w:val="30"/>
              </w:numPr>
              <w:ind w:left="880" w:hanging="426"/>
              <w:rPr>
                <w:rFonts w:ascii="Arial" w:hAnsi="Arial" w:cs="Arial"/>
                <w:sz w:val="24"/>
                <w:szCs w:val="24"/>
                <w:lang w:val="fr-FR"/>
              </w:rPr>
            </w:pPr>
            <w:r w:rsidRPr="00920FF1">
              <w:rPr>
                <w:rFonts w:ascii="Arial" w:hAnsi="Arial" w:cs="Arial"/>
                <w:sz w:val="24"/>
                <w:szCs w:val="24"/>
                <w:lang w:val="fr-FR"/>
              </w:rPr>
              <w:t xml:space="preserve">la construction et l’emplacement de bâtiments, la délocalisation de villages, la plantation de mangroves, la cartographie de risques, l’établissement de Comités communautaires pour les catastrophes et le changement climatique (les CCCCC), les campagnes de sensibilisation, des consultations avec les communautés locales, les appels à la mobilisation de fonds, la promotion de cohérence communautaire, etc.  </w:t>
            </w:r>
          </w:p>
          <w:p w:rsidR="001716E3" w:rsidRPr="00920FF1" w:rsidRDefault="001716E3" w:rsidP="001716E3">
            <w:pPr>
              <w:rPr>
                <w:rFonts w:ascii="Arial" w:hAnsi="Arial" w:cs="Arial"/>
                <w:sz w:val="24"/>
                <w:szCs w:val="24"/>
                <w:lang w:val="fr-FR"/>
              </w:rPr>
            </w:pPr>
          </w:p>
          <w:p w:rsidR="00C16568" w:rsidRPr="00920FF1" w:rsidRDefault="00C16568" w:rsidP="001716E3">
            <w:pPr>
              <w:rPr>
                <w:rFonts w:ascii="Arial" w:hAnsi="Arial" w:cs="Arial"/>
                <w:sz w:val="24"/>
                <w:szCs w:val="24"/>
                <w:lang w:val="fr-FR"/>
              </w:rPr>
            </w:pPr>
          </w:p>
          <w:p w:rsidR="00C16568" w:rsidRPr="00920FF1" w:rsidRDefault="00C16568" w:rsidP="001716E3">
            <w:pPr>
              <w:rPr>
                <w:rFonts w:ascii="Arial" w:hAnsi="Arial" w:cs="Arial"/>
                <w:sz w:val="24"/>
                <w:szCs w:val="24"/>
                <w:lang w:val="fr-FR"/>
              </w:rPr>
            </w:pPr>
          </w:p>
          <w:p w:rsidR="00920FF1" w:rsidRDefault="00920FF1" w:rsidP="00EF70CB">
            <w:pPr>
              <w:rPr>
                <w:rFonts w:ascii="Arial" w:hAnsi="Arial" w:cs="Arial"/>
                <w:b/>
                <w:sz w:val="24"/>
                <w:szCs w:val="24"/>
                <w:lang w:val="fr-FR"/>
              </w:rPr>
            </w:pPr>
          </w:p>
          <w:p w:rsidR="00EF70CB" w:rsidRPr="00920FF1" w:rsidRDefault="00C16568" w:rsidP="00EF70CB">
            <w:pPr>
              <w:rPr>
                <w:rFonts w:ascii="Arial" w:hAnsi="Arial" w:cs="Arial"/>
                <w:sz w:val="24"/>
                <w:szCs w:val="24"/>
                <w:lang w:val="fr-FR"/>
              </w:rPr>
            </w:pPr>
            <w:r w:rsidRPr="00920FF1">
              <w:rPr>
                <w:rFonts w:ascii="Arial" w:hAnsi="Arial" w:cs="Arial"/>
                <w:b/>
                <w:sz w:val="24"/>
                <w:szCs w:val="24"/>
                <w:lang w:val="fr-FR"/>
              </w:rPr>
              <w:t xml:space="preserve">Les émissions de gaz à effet de serre </w:t>
            </w:r>
            <w:r w:rsidRPr="00920FF1">
              <w:rPr>
                <w:rFonts w:ascii="Arial" w:hAnsi="Arial" w:cs="Arial"/>
                <w:sz w:val="24"/>
                <w:szCs w:val="24"/>
                <w:lang w:val="fr-FR"/>
              </w:rPr>
              <w:t xml:space="preserve">font référence </w:t>
            </w:r>
            <w:r w:rsidR="00EF70CB" w:rsidRPr="00920FF1">
              <w:rPr>
                <w:rFonts w:ascii="Arial" w:hAnsi="Arial" w:cs="Arial"/>
                <w:sz w:val="24"/>
                <w:szCs w:val="24"/>
                <w:lang w:val="fr-FR"/>
              </w:rPr>
              <w:t>:</w:t>
            </w:r>
          </w:p>
          <w:p w:rsidR="00EF70CB" w:rsidRDefault="00C16568" w:rsidP="00C16568">
            <w:pPr>
              <w:pStyle w:val="ListParagraph"/>
              <w:numPr>
                <w:ilvl w:val="0"/>
                <w:numId w:val="30"/>
              </w:numPr>
              <w:ind w:left="880" w:hanging="426"/>
              <w:rPr>
                <w:rFonts w:ascii="Arial" w:hAnsi="Arial" w:cs="Arial"/>
                <w:sz w:val="24"/>
                <w:szCs w:val="24"/>
                <w:lang w:val="fr-FR"/>
              </w:rPr>
            </w:pPr>
            <w:r w:rsidRPr="00920FF1">
              <w:rPr>
                <w:rFonts w:ascii="Arial" w:hAnsi="Arial" w:cs="Arial"/>
                <w:sz w:val="24"/>
                <w:szCs w:val="24"/>
                <w:lang w:val="fr-FR"/>
              </w:rPr>
              <w:t>aux gaz tels que le dioxyde de carbon</w:t>
            </w:r>
            <w:r w:rsidR="00920FF1" w:rsidRPr="00920FF1">
              <w:rPr>
                <w:rFonts w:ascii="Arial" w:hAnsi="Arial" w:cs="Arial"/>
                <w:sz w:val="24"/>
                <w:szCs w:val="24"/>
                <w:lang w:val="fr-FR"/>
              </w:rPr>
              <w:t>e</w:t>
            </w:r>
            <w:r w:rsidRPr="00920FF1">
              <w:rPr>
                <w:rFonts w:ascii="Arial" w:hAnsi="Arial" w:cs="Arial"/>
                <w:sz w:val="24"/>
                <w:szCs w:val="24"/>
                <w:lang w:val="fr-FR"/>
              </w:rPr>
              <w:t xml:space="preserve"> </w:t>
            </w:r>
            <w:r w:rsidR="00EF70CB" w:rsidRPr="00920FF1">
              <w:rPr>
                <w:rFonts w:ascii="Arial" w:hAnsi="Arial" w:cs="Arial"/>
                <w:sz w:val="24"/>
                <w:szCs w:val="24"/>
                <w:lang w:val="fr-FR"/>
              </w:rPr>
              <w:t>(CO</w:t>
            </w:r>
            <w:r w:rsidR="00EF70CB" w:rsidRPr="00920FF1">
              <w:rPr>
                <w:rFonts w:ascii="Arial" w:hAnsi="Arial" w:cs="Arial"/>
                <w:sz w:val="24"/>
                <w:szCs w:val="24"/>
                <w:vertAlign w:val="subscript"/>
                <w:lang w:val="fr-FR"/>
              </w:rPr>
              <w:t>2</w:t>
            </w:r>
            <w:r w:rsidR="00EF70CB" w:rsidRPr="00920FF1">
              <w:rPr>
                <w:rFonts w:ascii="Arial" w:hAnsi="Arial" w:cs="Arial"/>
                <w:sz w:val="24"/>
                <w:szCs w:val="24"/>
                <w:lang w:val="fr-FR"/>
              </w:rPr>
              <w:t xml:space="preserve">), </w:t>
            </w:r>
            <w:r w:rsidRPr="00920FF1">
              <w:rPr>
                <w:rFonts w:ascii="Arial" w:hAnsi="Arial" w:cs="Arial"/>
                <w:sz w:val="24"/>
                <w:szCs w:val="24"/>
                <w:lang w:val="fr-FR"/>
              </w:rPr>
              <w:t>le mé</w:t>
            </w:r>
            <w:r w:rsidR="00EF70CB" w:rsidRPr="00920FF1">
              <w:rPr>
                <w:rFonts w:ascii="Arial" w:hAnsi="Arial" w:cs="Arial"/>
                <w:sz w:val="24"/>
                <w:szCs w:val="24"/>
                <w:lang w:val="fr-FR"/>
              </w:rPr>
              <w:t>thane (CH</w:t>
            </w:r>
            <w:r w:rsidR="00EF70CB" w:rsidRPr="00920FF1">
              <w:rPr>
                <w:rFonts w:ascii="Arial" w:hAnsi="Arial" w:cs="Arial"/>
                <w:sz w:val="24"/>
                <w:szCs w:val="24"/>
                <w:vertAlign w:val="subscript"/>
                <w:lang w:val="fr-FR"/>
              </w:rPr>
              <w:t>4</w:t>
            </w:r>
            <w:r w:rsidR="00EF70CB" w:rsidRPr="00920FF1">
              <w:rPr>
                <w:rFonts w:ascii="Arial" w:hAnsi="Arial" w:cs="Arial"/>
                <w:sz w:val="24"/>
                <w:szCs w:val="24"/>
                <w:lang w:val="fr-FR"/>
              </w:rPr>
              <w:t xml:space="preserve">) </w:t>
            </w:r>
            <w:r w:rsidRPr="00920FF1">
              <w:rPr>
                <w:rFonts w:ascii="Arial" w:hAnsi="Arial" w:cs="Arial"/>
                <w:sz w:val="24"/>
                <w:szCs w:val="24"/>
                <w:lang w:val="fr-FR"/>
              </w:rPr>
              <w:t xml:space="preserve">et l’oxyde nitreux </w:t>
            </w:r>
            <w:r w:rsidR="00EF70CB" w:rsidRPr="00920FF1">
              <w:rPr>
                <w:rFonts w:ascii="Arial" w:hAnsi="Arial" w:cs="Arial"/>
                <w:sz w:val="24"/>
                <w:szCs w:val="24"/>
                <w:lang w:val="fr-FR"/>
              </w:rPr>
              <w:t>(N</w:t>
            </w:r>
            <w:r w:rsidR="00EF70CB" w:rsidRPr="00920FF1">
              <w:rPr>
                <w:rFonts w:ascii="Arial" w:hAnsi="Arial" w:cs="Arial"/>
                <w:sz w:val="24"/>
                <w:szCs w:val="24"/>
                <w:vertAlign w:val="subscript"/>
                <w:lang w:val="fr-FR"/>
              </w:rPr>
              <w:t>2</w:t>
            </w:r>
            <w:r w:rsidR="00EF70CB" w:rsidRPr="00920FF1">
              <w:rPr>
                <w:rFonts w:ascii="Arial" w:hAnsi="Arial" w:cs="Arial"/>
                <w:sz w:val="24"/>
                <w:szCs w:val="24"/>
                <w:lang w:val="fr-FR"/>
              </w:rPr>
              <w:t xml:space="preserve">O) </w:t>
            </w:r>
            <w:r w:rsidRPr="00920FF1">
              <w:rPr>
                <w:rFonts w:ascii="Arial" w:hAnsi="Arial" w:cs="Arial"/>
                <w:sz w:val="24"/>
                <w:szCs w:val="24"/>
                <w:lang w:val="fr-FR"/>
              </w:rPr>
              <w:t xml:space="preserve">qui sont émis dans l’atmosphère en conséquence des activités humaines. </w:t>
            </w:r>
          </w:p>
          <w:p w:rsidR="00920FF1" w:rsidRPr="00920FF1" w:rsidRDefault="00920FF1" w:rsidP="00920FF1">
            <w:pPr>
              <w:pStyle w:val="ListParagraph"/>
              <w:ind w:left="880"/>
              <w:rPr>
                <w:rFonts w:ascii="Arial" w:hAnsi="Arial" w:cs="Arial"/>
                <w:sz w:val="24"/>
                <w:szCs w:val="24"/>
                <w:lang w:val="fr-FR"/>
              </w:rPr>
            </w:pPr>
          </w:p>
        </w:tc>
      </w:tr>
      <w:tr w:rsidR="00EF70CB" w:rsidRPr="002B0CCD" w:rsidTr="007E5A8B">
        <w:trPr>
          <w:trHeight w:val="1125"/>
        </w:trPr>
        <w:tc>
          <w:tcPr>
            <w:tcW w:w="3945" w:type="dxa"/>
            <w:vMerge w:val="restart"/>
          </w:tcPr>
          <w:p w:rsidR="00EF70CB" w:rsidRPr="00920FF1" w:rsidRDefault="00EF70CB" w:rsidP="00EF70CB">
            <w:pPr>
              <w:autoSpaceDE w:val="0"/>
              <w:autoSpaceDN w:val="0"/>
              <w:adjustRightInd w:val="0"/>
              <w:ind w:left="2880" w:hanging="2880"/>
              <w:rPr>
                <w:rFonts w:ascii="Arial" w:hAnsi="Arial" w:cs="Arial"/>
                <w:b/>
                <w:sz w:val="24"/>
                <w:szCs w:val="24"/>
                <w:lang w:val="fr-FR"/>
              </w:rPr>
            </w:pPr>
          </w:p>
          <w:p w:rsidR="009C5990" w:rsidRPr="00920FF1" w:rsidRDefault="009C5990" w:rsidP="009C5990">
            <w:pPr>
              <w:autoSpaceDE w:val="0"/>
              <w:autoSpaceDN w:val="0"/>
              <w:adjustRightInd w:val="0"/>
              <w:ind w:left="2880" w:hanging="2880"/>
              <w:rPr>
                <w:rFonts w:ascii="Arial" w:hAnsi="Arial" w:cs="Arial"/>
                <w:b/>
                <w:sz w:val="24"/>
                <w:szCs w:val="24"/>
                <w:lang w:val="fr-FR"/>
              </w:rPr>
            </w:pPr>
            <w:r w:rsidRPr="00920FF1">
              <w:rPr>
                <w:rFonts w:ascii="Arial" w:hAnsi="Arial" w:cs="Arial"/>
                <w:b/>
                <w:sz w:val="24"/>
                <w:szCs w:val="24"/>
                <w:lang w:val="fr-FR"/>
              </w:rPr>
              <w:t>GUIDE DE L’ÉVALUATION</w:t>
            </w:r>
          </w:p>
          <w:p w:rsidR="009C5990" w:rsidRPr="00920FF1" w:rsidRDefault="009C5990" w:rsidP="009C5990">
            <w:pPr>
              <w:autoSpaceDE w:val="0"/>
              <w:autoSpaceDN w:val="0"/>
              <w:adjustRightInd w:val="0"/>
              <w:ind w:left="2880" w:hanging="2880"/>
              <w:rPr>
                <w:rFonts w:ascii="Arial" w:hAnsi="Arial" w:cs="Arial"/>
                <w:b/>
                <w:sz w:val="24"/>
                <w:szCs w:val="24"/>
                <w:lang w:val="fr-FR"/>
              </w:rPr>
            </w:pPr>
          </w:p>
          <w:p w:rsidR="009C5990" w:rsidRPr="00920FF1" w:rsidRDefault="009C5990" w:rsidP="009C5990">
            <w:pPr>
              <w:rPr>
                <w:rFonts w:ascii="Arial" w:hAnsi="Arial" w:cs="Arial"/>
                <w:sz w:val="24"/>
                <w:szCs w:val="24"/>
                <w:lang w:val="fr-FR"/>
              </w:rPr>
            </w:pPr>
            <w:r w:rsidRPr="00920FF1">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9C5990" w:rsidRPr="00920FF1" w:rsidRDefault="009C5990" w:rsidP="009C5990">
            <w:pPr>
              <w:rPr>
                <w:rFonts w:ascii="Arial" w:hAnsi="Arial" w:cs="Arial"/>
                <w:sz w:val="24"/>
                <w:szCs w:val="24"/>
                <w:lang w:val="fr-FR"/>
              </w:rPr>
            </w:pPr>
          </w:p>
          <w:p w:rsidR="009C5990" w:rsidRPr="00920FF1" w:rsidRDefault="009C5990" w:rsidP="009C5990">
            <w:pPr>
              <w:rPr>
                <w:rStyle w:val="SpecialBold"/>
                <w:rFonts w:ascii="Arial" w:hAnsi="Arial" w:cs="Arial"/>
                <w:sz w:val="24"/>
                <w:szCs w:val="24"/>
                <w:lang w:val="fr-FR"/>
              </w:rPr>
            </w:pPr>
            <w:r w:rsidRPr="00920FF1">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9C5990" w:rsidRPr="00920FF1" w:rsidRDefault="009C5990" w:rsidP="009C5990">
            <w:pPr>
              <w:rPr>
                <w:rStyle w:val="SpecialBold"/>
                <w:rFonts w:ascii="Arial" w:hAnsi="Arial" w:cs="Arial"/>
                <w:sz w:val="24"/>
                <w:szCs w:val="24"/>
                <w:lang w:val="fr-FR"/>
              </w:rPr>
            </w:pPr>
          </w:p>
          <w:p w:rsidR="009C5990" w:rsidRPr="00920FF1" w:rsidRDefault="009C5990" w:rsidP="009C5990">
            <w:pPr>
              <w:pStyle w:val="NoSpacing"/>
              <w:rPr>
                <w:rFonts w:ascii="Arial" w:hAnsi="Arial" w:cs="Arial"/>
                <w:sz w:val="24"/>
                <w:szCs w:val="24"/>
                <w:lang w:val="fr-FR"/>
              </w:rPr>
            </w:pPr>
            <w:r w:rsidRPr="00920FF1">
              <w:rPr>
                <w:rFonts w:ascii="Arial" w:hAnsi="Arial" w:cs="Arial"/>
                <w:sz w:val="24"/>
                <w:szCs w:val="24"/>
                <w:lang w:val="fr-FR"/>
              </w:rPr>
              <w:t xml:space="preserve">Les preuves des connaissances, compétences et attributs suivantes sont requises : </w:t>
            </w:r>
          </w:p>
          <w:p w:rsidR="00056114" w:rsidRPr="00920FF1" w:rsidRDefault="00056114" w:rsidP="009C5990">
            <w:pPr>
              <w:pStyle w:val="NoSpacing"/>
              <w:rPr>
                <w:rFonts w:ascii="Arial" w:hAnsi="Arial" w:cs="Arial"/>
                <w:sz w:val="24"/>
                <w:szCs w:val="24"/>
                <w:lang w:val="fr-FR"/>
              </w:rPr>
            </w:pPr>
          </w:p>
          <w:p w:rsidR="00056114" w:rsidRPr="00920FF1" w:rsidRDefault="00056114" w:rsidP="00056114">
            <w:pPr>
              <w:pStyle w:val="NoSpacing"/>
              <w:numPr>
                <w:ilvl w:val="0"/>
                <w:numId w:val="32"/>
              </w:numPr>
              <w:rPr>
                <w:rFonts w:ascii="Arial" w:hAnsi="Arial" w:cs="Arial"/>
                <w:sz w:val="24"/>
                <w:szCs w:val="24"/>
                <w:lang w:val="fr-FR"/>
              </w:rPr>
            </w:pPr>
            <w:r w:rsidRPr="00920FF1">
              <w:rPr>
                <w:rFonts w:ascii="Arial" w:hAnsi="Arial" w:cs="Arial"/>
                <w:sz w:val="24"/>
                <w:szCs w:val="24"/>
                <w:lang w:val="fr-FR"/>
              </w:rPr>
              <w:t>Une connaissance des  attributs et des structures d’une communauté locale.</w:t>
            </w:r>
          </w:p>
          <w:p w:rsidR="00EF70CB" w:rsidRPr="00920FF1" w:rsidRDefault="00056114" w:rsidP="00EF70CB">
            <w:pPr>
              <w:pStyle w:val="NoSpacing"/>
              <w:numPr>
                <w:ilvl w:val="0"/>
                <w:numId w:val="32"/>
              </w:numPr>
              <w:ind w:left="357" w:hanging="357"/>
              <w:rPr>
                <w:rFonts w:ascii="Arial" w:hAnsi="Arial" w:cs="Arial"/>
                <w:sz w:val="24"/>
                <w:szCs w:val="24"/>
                <w:lang w:val="fr-FR"/>
              </w:rPr>
            </w:pPr>
            <w:r w:rsidRPr="00920FF1">
              <w:rPr>
                <w:rFonts w:ascii="Arial" w:hAnsi="Arial" w:cs="Arial"/>
                <w:sz w:val="24"/>
                <w:szCs w:val="24"/>
                <w:lang w:val="fr-FR"/>
              </w:rPr>
              <w:t xml:space="preserve">Une connaissance des principaux éléments de la réduction des risques de catastrophes, et de comment les appliquer à une catastrophe réelle. </w:t>
            </w:r>
            <w:r w:rsidR="00EF70CB" w:rsidRPr="00920FF1">
              <w:rPr>
                <w:rFonts w:ascii="Arial" w:hAnsi="Arial" w:cs="Arial"/>
                <w:sz w:val="24"/>
                <w:szCs w:val="24"/>
                <w:lang w:val="fr-FR"/>
              </w:rPr>
              <w:t xml:space="preserve"> </w:t>
            </w:r>
          </w:p>
          <w:p w:rsidR="00EF70CB" w:rsidRPr="00920FF1" w:rsidRDefault="00056114" w:rsidP="00EF70CB">
            <w:pPr>
              <w:pStyle w:val="NoSpacing"/>
              <w:numPr>
                <w:ilvl w:val="0"/>
                <w:numId w:val="33"/>
              </w:numPr>
              <w:rPr>
                <w:rFonts w:ascii="Arial" w:hAnsi="Arial" w:cs="Arial"/>
                <w:sz w:val="24"/>
                <w:szCs w:val="24"/>
                <w:lang w:val="fr-FR"/>
              </w:rPr>
            </w:pPr>
            <w:r w:rsidRPr="00920FF1">
              <w:rPr>
                <w:rFonts w:ascii="Arial" w:hAnsi="Arial" w:cs="Arial"/>
                <w:sz w:val="24"/>
                <w:szCs w:val="24"/>
                <w:lang w:val="fr-FR"/>
              </w:rPr>
              <w:t xml:space="preserve">Une compréhension du climat, du changement climatique et des stratégies traditionnelles et modernes de la réduction des risques de catastrophes et de l’adaptation au changement climatique. </w:t>
            </w:r>
            <w:r w:rsidR="00EF70CB" w:rsidRPr="00920FF1">
              <w:rPr>
                <w:rFonts w:ascii="Arial" w:hAnsi="Arial" w:cs="Arial"/>
                <w:sz w:val="24"/>
                <w:szCs w:val="24"/>
                <w:lang w:val="fr-FR"/>
              </w:rPr>
              <w:t xml:space="preserve"> </w:t>
            </w:r>
          </w:p>
          <w:p w:rsidR="00EF70CB" w:rsidRPr="00920FF1" w:rsidRDefault="00056114" w:rsidP="00EF70CB">
            <w:pPr>
              <w:pStyle w:val="NoSpacing"/>
              <w:numPr>
                <w:ilvl w:val="0"/>
                <w:numId w:val="33"/>
              </w:numPr>
              <w:rPr>
                <w:rFonts w:ascii="Arial" w:hAnsi="Arial" w:cs="Arial"/>
                <w:sz w:val="24"/>
                <w:szCs w:val="24"/>
                <w:lang w:val="fr-FR"/>
              </w:rPr>
            </w:pPr>
            <w:r w:rsidRPr="00920FF1">
              <w:rPr>
                <w:rFonts w:ascii="Arial" w:hAnsi="Arial" w:cs="Arial"/>
                <w:sz w:val="24"/>
                <w:szCs w:val="24"/>
                <w:lang w:val="fr-FR"/>
              </w:rPr>
              <w:t xml:space="preserve">Les qualités et les aptitudes à communiquer requises pour </w:t>
            </w:r>
            <w:r w:rsidR="00C509A3" w:rsidRPr="00920FF1">
              <w:rPr>
                <w:rFonts w:ascii="Arial" w:hAnsi="Arial" w:cs="Arial"/>
                <w:sz w:val="24"/>
                <w:szCs w:val="24"/>
                <w:lang w:val="fr-FR"/>
              </w:rPr>
              <w:t xml:space="preserve">fournir une démonstration de </w:t>
            </w:r>
            <w:r w:rsidRPr="00920FF1">
              <w:rPr>
                <w:rFonts w:ascii="Arial" w:hAnsi="Arial" w:cs="Arial"/>
                <w:sz w:val="24"/>
                <w:szCs w:val="24"/>
                <w:lang w:val="fr-FR"/>
              </w:rPr>
              <w:t xml:space="preserve"> quelques stratégies </w:t>
            </w:r>
            <w:r w:rsidR="00C509A3" w:rsidRPr="00920FF1">
              <w:rPr>
                <w:rFonts w:ascii="Arial" w:hAnsi="Arial" w:cs="Arial"/>
                <w:sz w:val="24"/>
                <w:szCs w:val="24"/>
                <w:lang w:val="fr-FR"/>
              </w:rPr>
              <w:t>de</w:t>
            </w:r>
            <w:r w:rsidRPr="00920FF1">
              <w:rPr>
                <w:rFonts w:ascii="Arial" w:hAnsi="Arial" w:cs="Arial"/>
                <w:sz w:val="24"/>
                <w:szCs w:val="24"/>
                <w:lang w:val="fr-FR"/>
              </w:rPr>
              <w:t xml:space="preserve"> l’adaptation au changement climatique et </w:t>
            </w:r>
            <w:r w:rsidR="00C509A3" w:rsidRPr="00920FF1">
              <w:rPr>
                <w:rFonts w:ascii="Arial" w:hAnsi="Arial" w:cs="Arial"/>
                <w:sz w:val="24"/>
                <w:szCs w:val="24"/>
                <w:lang w:val="fr-FR"/>
              </w:rPr>
              <w:t xml:space="preserve">de </w:t>
            </w:r>
            <w:r w:rsidRPr="00920FF1">
              <w:rPr>
                <w:rFonts w:ascii="Arial" w:hAnsi="Arial" w:cs="Arial"/>
                <w:sz w:val="24"/>
                <w:szCs w:val="24"/>
                <w:lang w:val="fr-FR"/>
              </w:rPr>
              <w:t xml:space="preserve">l’atténuation du changement climatique. </w:t>
            </w:r>
            <w:r w:rsidR="00EF70CB" w:rsidRPr="00920FF1">
              <w:rPr>
                <w:rFonts w:ascii="Arial" w:hAnsi="Arial" w:cs="Arial"/>
                <w:sz w:val="24"/>
                <w:szCs w:val="24"/>
                <w:lang w:val="fr-FR"/>
              </w:rPr>
              <w:t xml:space="preserve"> </w:t>
            </w:r>
          </w:p>
          <w:p w:rsidR="00EF70CB" w:rsidRPr="00920FF1" w:rsidRDefault="00EF70CB" w:rsidP="00EF70CB">
            <w:pPr>
              <w:pStyle w:val="ListBullet"/>
              <w:numPr>
                <w:ilvl w:val="0"/>
                <w:numId w:val="0"/>
              </w:numPr>
              <w:ind w:left="360" w:hanging="360"/>
              <w:rPr>
                <w:rFonts w:ascii="Arial" w:hAnsi="Arial" w:cs="Arial"/>
                <w:b/>
                <w:szCs w:val="24"/>
                <w:lang w:val="fr-FR"/>
              </w:rPr>
            </w:pPr>
          </w:p>
          <w:p w:rsidR="00EF70CB" w:rsidRPr="00920FF1" w:rsidRDefault="00EF70CB" w:rsidP="00EF70CB">
            <w:pPr>
              <w:pStyle w:val="ListBullet"/>
              <w:numPr>
                <w:ilvl w:val="0"/>
                <w:numId w:val="0"/>
              </w:numPr>
              <w:ind w:left="360" w:hanging="360"/>
              <w:rPr>
                <w:rFonts w:ascii="Arial" w:hAnsi="Arial" w:cs="Arial"/>
                <w:b/>
                <w:szCs w:val="24"/>
                <w:lang w:val="fr-FR"/>
              </w:rPr>
            </w:pPr>
          </w:p>
        </w:tc>
        <w:tc>
          <w:tcPr>
            <w:tcW w:w="5631" w:type="dxa"/>
          </w:tcPr>
          <w:p w:rsidR="00EF70CB" w:rsidRPr="00920FF1" w:rsidRDefault="00EF70CB" w:rsidP="00EF70CB">
            <w:pPr>
              <w:autoSpaceDE w:val="0"/>
              <w:autoSpaceDN w:val="0"/>
              <w:adjustRightInd w:val="0"/>
              <w:rPr>
                <w:rFonts w:ascii="Arial" w:hAnsi="Arial" w:cs="Arial"/>
                <w:b/>
                <w:sz w:val="24"/>
                <w:szCs w:val="24"/>
                <w:lang w:val="fr-FR"/>
              </w:rPr>
            </w:pPr>
          </w:p>
          <w:p w:rsidR="009C5990" w:rsidRPr="00920FF1" w:rsidRDefault="009C5990" w:rsidP="009C5990">
            <w:pPr>
              <w:autoSpaceDE w:val="0"/>
              <w:autoSpaceDN w:val="0"/>
              <w:adjustRightInd w:val="0"/>
              <w:rPr>
                <w:rFonts w:ascii="Arial" w:hAnsi="Arial" w:cs="Arial"/>
                <w:b/>
                <w:sz w:val="24"/>
                <w:szCs w:val="24"/>
                <w:lang w:val="fr-FR"/>
              </w:rPr>
            </w:pPr>
            <w:r w:rsidRPr="00920FF1">
              <w:rPr>
                <w:rFonts w:ascii="Arial" w:hAnsi="Arial" w:cs="Arial"/>
                <w:b/>
                <w:sz w:val="24"/>
                <w:szCs w:val="24"/>
                <w:lang w:val="fr-FR"/>
              </w:rPr>
              <w:t xml:space="preserve">Contexte de l’évaluation </w:t>
            </w:r>
          </w:p>
          <w:p w:rsidR="009C5990" w:rsidRPr="00920FF1" w:rsidRDefault="009C5990" w:rsidP="009C5990">
            <w:pPr>
              <w:autoSpaceDE w:val="0"/>
              <w:autoSpaceDN w:val="0"/>
              <w:adjustRightInd w:val="0"/>
              <w:rPr>
                <w:rFonts w:ascii="Arial" w:hAnsi="Arial" w:cs="Arial"/>
                <w:b/>
                <w:sz w:val="24"/>
                <w:szCs w:val="24"/>
                <w:lang w:val="fr-FR"/>
              </w:rPr>
            </w:pPr>
          </w:p>
          <w:p w:rsidR="009C5990" w:rsidRPr="00920FF1" w:rsidRDefault="009C5990" w:rsidP="009C5990">
            <w:pPr>
              <w:pStyle w:val="ListParagraph"/>
              <w:numPr>
                <w:ilvl w:val="0"/>
                <w:numId w:val="34"/>
              </w:numPr>
              <w:ind w:left="450" w:hanging="426"/>
              <w:rPr>
                <w:rFonts w:ascii="Arial" w:hAnsi="Arial" w:cs="Arial"/>
                <w:sz w:val="24"/>
                <w:szCs w:val="24"/>
                <w:lang w:val="fr-FR"/>
              </w:rPr>
            </w:pPr>
            <w:r w:rsidRPr="00920FF1">
              <w:rPr>
                <w:rFonts w:ascii="Arial" w:hAnsi="Arial" w:cs="Arial"/>
                <w:sz w:val="24"/>
                <w:szCs w:val="24"/>
                <w:lang w:val="fr-FR"/>
              </w:rPr>
              <w:t xml:space="preserve">L’évaluation des connaissances acquises, ainsi que de la communication des idées, peut être faite dans la salle de classe par l’intermédiaire de l’observation et des discussions. </w:t>
            </w:r>
          </w:p>
          <w:p w:rsidR="009C5990" w:rsidRPr="00920FF1" w:rsidRDefault="009C5990" w:rsidP="009C5990">
            <w:pPr>
              <w:pStyle w:val="ListParagraph"/>
              <w:ind w:left="450"/>
              <w:rPr>
                <w:rFonts w:ascii="Arial" w:hAnsi="Arial" w:cs="Arial"/>
                <w:sz w:val="24"/>
                <w:szCs w:val="24"/>
                <w:lang w:val="fr-FR"/>
              </w:rPr>
            </w:pPr>
          </w:p>
          <w:p w:rsidR="009C5990" w:rsidRPr="00920FF1" w:rsidRDefault="009C5990" w:rsidP="009C5990">
            <w:pPr>
              <w:pStyle w:val="ListParagraph"/>
              <w:numPr>
                <w:ilvl w:val="0"/>
                <w:numId w:val="34"/>
              </w:numPr>
              <w:ind w:left="450" w:hanging="426"/>
              <w:rPr>
                <w:rFonts w:ascii="Arial" w:hAnsi="Arial" w:cs="Arial"/>
                <w:sz w:val="24"/>
                <w:szCs w:val="24"/>
                <w:lang w:val="fr-FR"/>
              </w:rPr>
            </w:pPr>
            <w:r w:rsidRPr="00920FF1">
              <w:rPr>
                <w:rFonts w:ascii="Arial" w:hAnsi="Arial" w:cs="Arial"/>
                <w:sz w:val="24"/>
                <w:szCs w:val="24"/>
                <w:lang w:val="fr-FR"/>
              </w:rPr>
              <w:t xml:space="preserve">L’évaluation des consultations avec la communauté sur les plans d’action concernant la réduction des risques de catastrophes et l’adaptation au changement climatique doit être faite sur le terrain.   </w:t>
            </w:r>
          </w:p>
          <w:p w:rsidR="00EF70CB" w:rsidRPr="00920FF1" w:rsidRDefault="00EF70CB" w:rsidP="00920FF1">
            <w:pPr>
              <w:pStyle w:val="ListBullet"/>
              <w:numPr>
                <w:ilvl w:val="0"/>
                <w:numId w:val="0"/>
              </w:numPr>
              <w:rPr>
                <w:rFonts w:ascii="Arial" w:hAnsi="Arial" w:cs="Arial"/>
                <w:b/>
                <w:szCs w:val="24"/>
                <w:lang w:val="fr-FR"/>
              </w:rPr>
            </w:pPr>
          </w:p>
          <w:p w:rsidR="00920FF1" w:rsidRDefault="00920FF1" w:rsidP="009C5990">
            <w:pPr>
              <w:pStyle w:val="ListBullet"/>
              <w:numPr>
                <w:ilvl w:val="0"/>
                <w:numId w:val="0"/>
              </w:numPr>
              <w:ind w:left="360" w:hanging="360"/>
              <w:rPr>
                <w:rFonts w:ascii="Arial" w:hAnsi="Arial" w:cs="Arial"/>
                <w:b/>
                <w:szCs w:val="24"/>
                <w:lang w:val="fr-FR"/>
              </w:rPr>
            </w:pPr>
          </w:p>
          <w:p w:rsidR="00920FF1" w:rsidRDefault="00920FF1" w:rsidP="009C5990">
            <w:pPr>
              <w:pStyle w:val="ListBullet"/>
              <w:numPr>
                <w:ilvl w:val="0"/>
                <w:numId w:val="0"/>
              </w:numPr>
              <w:ind w:left="360" w:hanging="360"/>
              <w:rPr>
                <w:rFonts w:ascii="Arial" w:hAnsi="Arial" w:cs="Arial"/>
                <w:b/>
                <w:szCs w:val="24"/>
                <w:lang w:val="fr-FR"/>
              </w:rPr>
            </w:pPr>
          </w:p>
          <w:p w:rsidR="009C5990" w:rsidRPr="00920FF1" w:rsidRDefault="009C5990" w:rsidP="009C5990">
            <w:pPr>
              <w:pStyle w:val="ListBullet"/>
              <w:numPr>
                <w:ilvl w:val="0"/>
                <w:numId w:val="0"/>
              </w:numPr>
              <w:ind w:left="360" w:hanging="360"/>
              <w:rPr>
                <w:rFonts w:ascii="Arial" w:hAnsi="Arial" w:cs="Arial"/>
                <w:b/>
                <w:szCs w:val="24"/>
                <w:lang w:val="fr-FR"/>
              </w:rPr>
            </w:pPr>
            <w:r w:rsidRPr="00920FF1">
              <w:rPr>
                <w:rFonts w:ascii="Arial" w:hAnsi="Arial" w:cs="Arial"/>
                <w:b/>
                <w:szCs w:val="24"/>
                <w:lang w:val="fr-FR"/>
              </w:rPr>
              <w:t>Répercussions sur les ressources</w:t>
            </w:r>
          </w:p>
          <w:p w:rsidR="009C5990" w:rsidRPr="00920FF1" w:rsidRDefault="009C5990" w:rsidP="009C5990">
            <w:pPr>
              <w:pStyle w:val="ListBullet"/>
              <w:numPr>
                <w:ilvl w:val="0"/>
                <w:numId w:val="0"/>
              </w:numPr>
              <w:ind w:left="360" w:hanging="360"/>
              <w:rPr>
                <w:rFonts w:ascii="Arial" w:hAnsi="Arial" w:cs="Arial"/>
                <w:szCs w:val="24"/>
                <w:lang w:val="fr-FR"/>
              </w:rPr>
            </w:pPr>
          </w:p>
          <w:p w:rsidR="009C5990" w:rsidRDefault="009C5990" w:rsidP="009C5990">
            <w:pPr>
              <w:pStyle w:val="NoSpacing"/>
              <w:rPr>
                <w:rFonts w:ascii="Arial" w:hAnsi="Arial" w:cs="Arial"/>
                <w:sz w:val="24"/>
                <w:szCs w:val="24"/>
                <w:lang w:val="fr-FR"/>
              </w:rPr>
            </w:pPr>
            <w:r w:rsidRPr="00920FF1">
              <w:rPr>
                <w:rFonts w:ascii="Arial" w:hAnsi="Arial" w:cs="Arial"/>
                <w:sz w:val="24"/>
                <w:szCs w:val="24"/>
                <w:lang w:val="fr-FR"/>
              </w:rPr>
              <w:t>Le processus et les ressources d’évaluation doivent garantir :</w:t>
            </w:r>
          </w:p>
          <w:p w:rsidR="00920FF1" w:rsidRPr="00920FF1" w:rsidRDefault="00920FF1" w:rsidP="009C5990">
            <w:pPr>
              <w:pStyle w:val="NoSpacing"/>
              <w:rPr>
                <w:rFonts w:ascii="Arial" w:hAnsi="Arial" w:cs="Arial"/>
                <w:sz w:val="24"/>
                <w:szCs w:val="24"/>
                <w:lang w:val="fr-FR"/>
              </w:rPr>
            </w:pPr>
          </w:p>
          <w:p w:rsidR="009C5990" w:rsidRPr="00920FF1" w:rsidRDefault="009C5990" w:rsidP="009C5990">
            <w:pPr>
              <w:pStyle w:val="NoSpacing"/>
              <w:numPr>
                <w:ilvl w:val="0"/>
                <w:numId w:val="34"/>
              </w:numPr>
              <w:ind w:left="450" w:hanging="426"/>
              <w:rPr>
                <w:rFonts w:ascii="Arial" w:hAnsi="Arial" w:cs="Arial"/>
                <w:sz w:val="24"/>
                <w:szCs w:val="24"/>
                <w:lang w:val="fr-FR"/>
              </w:rPr>
            </w:pPr>
            <w:r w:rsidRPr="00920FF1">
              <w:rPr>
                <w:rFonts w:ascii="Arial" w:hAnsi="Arial" w:cs="Arial"/>
                <w:sz w:val="24"/>
                <w:szCs w:val="24"/>
                <w:lang w:val="fr-FR"/>
              </w:rPr>
              <w:t>l’accès physique aux communautés afin d’observer la communication et/ou la collecte des informations et des données.</w:t>
            </w:r>
          </w:p>
          <w:p w:rsidR="009C5990" w:rsidRPr="00920FF1" w:rsidRDefault="009C5990" w:rsidP="009C5990">
            <w:pPr>
              <w:pStyle w:val="NoSpacing"/>
              <w:ind w:left="450"/>
              <w:rPr>
                <w:rFonts w:ascii="Arial" w:hAnsi="Arial" w:cs="Arial"/>
                <w:sz w:val="24"/>
                <w:szCs w:val="24"/>
                <w:lang w:val="fr-FR"/>
              </w:rPr>
            </w:pPr>
          </w:p>
          <w:p w:rsidR="009C5990" w:rsidRPr="00920FF1" w:rsidRDefault="009C5990" w:rsidP="009C5990">
            <w:pPr>
              <w:pStyle w:val="NoSpacing"/>
              <w:numPr>
                <w:ilvl w:val="0"/>
                <w:numId w:val="34"/>
              </w:numPr>
              <w:ind w:left="450" w:hanging="426"/>
              <w:rPr>
                <w:rFonts w:ascii="Arial" w:hAnsi="Arial" w:cs="Arial"/>
                <w:sz w:val="24"/>
                <w:szCs w:val="24"/>
                <w:lang w:val="fr-FR"/>
              </w:rPr>
            </w:pPr>
            <w:r w:rsidRPr="00920FF1">
              <w:rPr>
                <w:rFonts w:ascii="Arial" w:hAnsi="Arial" w:cs="Arial"/>
                <w:sz w:val="24"/>
                <w:szCs w:val="24"/>
                <w:lang w:val="fr-FR"/>
              </w:rPr>
              <w:t>des listes de contrôle pour l’apprenant et pour l’assesseur afin de guider les activités, les communications et les observations au sein des communautés</w:t>
            </w:r>
          </w:p>
          <w:p w:rsidR="00056114" w:rsidRDefault="00056114"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Default="00920FF1" w:rsidP="009C5990">
            <w:pPr>
              <w:pStyle w:val="NoSpacing"/>
              <w:rPr>
                <w:rFonts w:ascii="Arial" w:hAnsi="Arial" w:cs="Arial"/>
                <w:sz w:val="24"/>
                <w:szCs w:val="24"/>
                <w:lang w:val="fr-FR"/>
              </w:rPr>
            </w:pPr>
          </w:p>
          <w:p w:rsidR="00920FF1" w:rsidRPr="00920FF1" w:rsidRDefault="00920FF1" w:rsidP="009C5990">
            <w:pPr>
              <w:pStyle w:val="NoSpacing"/>
              <w:rPr>
                <w:rFonts w:ascii="Arial" w:hAnsi="Arial" w:cs="Arial"/>
                <w:sz w:val="24"/>
                <w:szCs w:val="24"/>
                <w:lang w:val="fr-FR"/>
              </w:rPr>
            </w:pPr>
          </w:p>
        </w:tc>
      </w:tr>
      <w:tr w:rsidR="00EF70CB" w:rsidRPr="002B0CCD" w:rsidTr="00B23CBC">
        <w:trPr>
          <w:trHeight w:val="255"/>
        </w:trPr>
        <w:tc>
          <w:tcPr>
            <w:tcW w:w="3945" w:type="dxa"/>
            <w:vMerge/>
          </w:tcPr>
          <w:p w:rsidR="00EF70CB" w:rsidRPr="00C509A3" w:rsidRDefault="00EF70CB" w:rsidP="00EF70CB">
            <w:pPr>
              <w:autoSpaceDE w:val="0"/>
              <w:autoSpaceDN w:val="0"/>
              <w:adjustRightInd w:val="0"/>
              <w:ind w:left="2880" w:hanging="2880"/>
              <w:rPr>
                <w:rFonts w:ascii="Arial" w:hAnsi="Arial" w:cs="Arial"/>
                <w:b/>
                <w:sz w:val="24"/>
                <w:szCs w:val="24"/>
                <w:lang w:val="fr-FR"/>
              </w:rPr>
            </w:pPr>
          </w:p>
        </w:tc>
        <w:tc>
          <w:tcPr>
            <w:tcW w:w="5631" w:type="dxa"/>
          </w:tcPr>
          <w:p w:rsidR="009C5990" w:rsidRPr="00C509A3" w:rsidRDefault="009C5990" w:rsidP="009C5990">
            <w:pPr>
              <w:autoSpaceDE w:val="0"/>
              <w:autoSpaceDN w:val="0"/>
              <w:adjustRightInd w:val="0"/>
              <w:rPr>
                <w:rFonts w:ascii="Arial" w:hAnsi="Arial" w:cs="Arial"/>
                <w:b/>
                <w:sz w:val="24"/>
                <w:szCs w:val="24"/>
                <w:lang w:val="fr-FR"/>
              </w:rPr>
            </w:pPr>
            <w:r w:rsidRPr="00C509A3">
              <w:rPr>
                <w:rFonts w:ascii="Arial" w:hAnsi="Arial" w:cs="Arial"/>
                <w:b/>
                <w:sz w:val="24"/>
                <w:szCs w:val="24"/>
                <w:lang w:val="fr-FR"/>
              </w:rPr>
              <w:t>Les méthodes d’évaluation</w:t>
            </w:r>
          </w:p>
          <w:p w:rsidR="009C5990" w:rsidRPr="00C509A3" w:rsidRDefault="009C5990" w:rsidP="009C5990">
            <w:pPr>
              <w:autoSpaceDE w:val="0"/>
              <w:autoSpaceDN w:val="0"/>
              <w:adjustRightInd w:val="0"/>
              <w:rPr>
                <w:rFonts w:ascii="Arial" w:hAnsi="Arial" w:cs="Arial"/>
                <w:b/>
                <w:sz w:val="24"/>
                <w:szCs w:val="24"/>
                <w:lang w:val="fr-FR"/>
              </w:rPr>
            </w:pPr>
          </w:p>
          <w:p w:rsidR="009C5990" w:rsidRPr="00C509A3" w:rsidRDefault="009C5990" w:rsidP="009C5990">
            <w:pPr>
              <w:autoSpaceDE w:val="0"/>
              <w:autoSpaceDN w:val="0"/>
              <w:adjustRightInd w:val="0"/>
              <w:rPr>
                <w:rFonts w:ascii="Arial" w:hAnsi="Arial" w:cs="Arial"/>
                <w:sz w:val="24"/>
                <w:szCs w:val="24"/>
                <w:lang w:val="fr-FR"/>
              </w:rPr>
            </w:pPr>
            <w:r w:rsidRPr="00C509A3">
              <w:rPr>
                <w:rFonts w:ascii="Arial" w:hAnsi="Arial" w:cs="Arial"/>
                <w:sz w:val="24"/>
                <w:szCs w:val="24"/>
                <w:lang w:val="fr-FR"/>
              </w:rPr>
              <w:t>Les méthodes d’évaluation doivent être choisies afin d’assurer une démonstration pratique de la connaissance des mesures de la réduction des risques de catastrophes et de l’adaptation et l’atténuation du changement climatique. Les méthodes doivent inclure l’évaluation des connaissances aussi bien que des compétences pratiques.  On peut évaluer ce module conjointement avec l’évaluation d’autres modules de compétence dans le programme.  Il faut tenir compte des participants handicapés.</w:t>
            </w:r>
          </w:p>
          <w:p w:rsidR="00056114" w:rsidRPr="00C509A3" w:rsidRDefault="00056114" w:rsidP="009C5990">
            <w:pPr>
              <w:autoSpaceDE w:val="0"/>
              <w:autoSpaceDN w:val="0"/>
              <w:adjustRightInd w:val="0"/>
              <w:rPr>
                <w:rFonts w:ascii="Arial" w:hAnsi="Arial" w:cs="Arial"/>
                <w:sz w:val="24"/>
                <w:szCs w:val="24"/>
                <w:lang w:val="fr-FR"/>
              </w:rPr>
            </w:pPr>
          </w:p>
          <w:p w:rsidR="00056114" w:rsidRPr="00C509A3" w:rsidRDefault="00056114" w:rsidP="00056114">
            <w:pPr>
              <w:rPr>
                <w:rFonts w:ascii="Arial" w:hAnsi="Arial" w:cs="Arial"/>
                <w:sz w:val="24"/>
                <w:szCs w:val="24"/>
                <w:lang w:val="fr-FR"/>
              </w:rPr>
            </w:pPr>
            <w:r w:rsidRPr="00C509A3">
              <w:rPr>
                <w:rFonts w:ascii="Arial" w:hAnsi="Arial" w:cs="Arial"/>
                <w:sz w:val="24"/>
                <w:szCs w:val="24"/>
                <w:lang w:val="fr-FR"/>
              </w:rPr>
              <w:t xml:space="preserve">Quelques-unes des méthodes suivantes s’appliquent à ce module : </w:t>
            </w:r>
          </w:p>
          <w:p w:rsidR="00056114" w:rsidRPr="00C509A3" w:rsidRDefault="00056114" w:rsidP="00056114">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056114" w:rsidRPr="00C509A3" w:rsidRDefault="00056114" w:rsidP="00056114">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056114" w:rsidRPr="00C509A3" w:rsidRDefault="00056114" w:rsidP="00056114">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 xml:space="preserve">Un examen des documents écrits faisant preuve des connaissances et des compétences (cartes, activités dans le cahier de l’apprenant) </w:t>
            </w:r>
          </w:p>
          <w:p w:rsidR="00056114" w:rsidRPr="00C509A3" w:rsidRDefault="00056114" w:rsidP="00056114">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Des réflexions personnelles par l’apprenant, à l’écrit ou à l’oral.</w:t>
            </w:r>
          </w:p>
          <w:p w:rsidR="00EF70CB" w:rsidRPr="00920FF1" w:rsidRDefault="00056114" w:rsidP="00920FF1">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Une évaluation sommative/holistique écrite.</w:t>
            </w:r>
          </w:p>
        </w:tc>
      </w:tr>
    </w:tbl>
    <w:p w:rsidR="003B227F" w:rsidRPr="00EF70CB" w:rsidRDefault="003B227F">
      <w:pPr>
        <w:rPr>
          <w:color w:val="FF0000"/>
          <w:lang w:val="fr-FR"/>
        </w:rPr>
      </w:pPr>
    </w:p>
    <w:sectPr w:rsidR="003B227F" w:rsidRPr="00EF70CB"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69" w:rsidRDefault="007B7469" w:rsidP="00DC70AE">
      <w:pPr>
        <w:spacing w:after="0" w:line="240" w:lineRule="auto"/>
      </w:pPr>
      <w:r>
        <w:separator/>
      </w:r>
    </w:p>
  </w:endnote>
  <w:endnote w:type="continuationSeparator" w:id="0">
    <w:p w:rsidR="007B7469" w:rsidRDefault="007B7469"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CB" w:rsidRPr="00EE1516" w:rsidRDefault="00EF70CB" w:rsidP="00EF70CB">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EF70CB" w:rsidRPr="00EE1516" w:rsidRDefault="00EF70CB" w:rsidP="00EF70CB">
    <w:pPr>
      <w:pStyle w:val="Footer"/>
      <w:pBdr>
        <w:top w:val="thinThickSmallGap" w:sz="24" w:space="1" w:color="622423" w:themeColor="accent2" w:themeShade="7F"/>
      </w:pBdr>
      <w:rPr>
        <w:rFonts w:asciiTheme="majorHAnsi" w:hAnsiTheme="majorHAnsi"/>
        <w:sz w:val="18"/>
        <w:szCs w:val="18"/>
        <w:lang w:val="fr-FR"/>
      </w:rPr>
    </w:pPr>
  </w:p>
  <w:p w:rsidR="00C33791" w:rsidRPr="002B0CCD" w:rsidRDefault="00EF70CB"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7B7469" w:rsidRPr="007B7469">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69" w:rsidRDefault="007B7469" w:rsidP="00DC70AE">
      <w:pPr>
        <w:spacing w:after="0" w:line="240" w:lineRule="auto"/>
      </w:pPr>
      <w:r>
        <w:separator/>
      </w:r>
    </w:p>
  </w:footnote>
  <w:footnote w:type="continuationSeparator" w:id="0">
    <w:p w:rsidR="007B7469" w:rsidRDefault="007B7469"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EF70CB" w:rsidRDefault="00DB2E45" w:rsidP="00CF6B42">
    <w:pPr>
      <w:pStyle w:val="Header"/>
      <w:jc w:val="center"/>
      <w:rPr>
        <w:rFonts w:ascii="Arial" w:hAnsi="Arial" w:cs="Arial"/>
        <w:sz w:val="28"/>
        <w:szCs w:val="28"/>
        <w:lang w:val="fr-FR"/>
      </w:rPr>
    </w:pPr>
    <w:r w:rsidRPr="00EF70CB">
      <w:rPr>
        <w:rFonts w:ascii="Arial" w:hAnsi="Arial" w:cs="Arial"/>
        <w:sz w:val="28"/>
        <w:szCs w:val="28"/>
        <w:lang w:val="fr-FR"/>
      </w:rPr>
      <w:t>D</w:t>
    </w:r>
    <w:r w:rsidR="00EF70CB">
      <w:rPr>
        <w:rFonts w:ascii="Arial" w:hAnsi="Arial" w:cs="Arial"/>
        <w:sz w:val="28"/>
        <w:szCs w:val="28"/>
        <w:lang w:val="fr-FR"/>
      </w:rPr>
      <w:t>émontrer une connaissance de la réduction des risques de catastrophes et de l’adaptation</w:t>
    </w:r>
    <w:r w:rsidR="002B0CCD">
      <w:rPr>
        <w:rFonts w:ascii="Arial" w:hAnsi="Arial" w:cs="Arial"/>
        <w:sz w:val="28"/>
        <w:szCs w:val="28"/>
        <w:lang w:val="fr-FR"/>
      </w:rPr>
      <w:t xml:space="preserve"> au, </w:t>
    </w:r>
    <w:r w:rsidR="00EF70CB">
      <w:rPr>
        <w:rFonts w:ascii="Arial" w:hAnsi="Arial" w:cs="Arial"/>
        <w:sz w:val="28"/>
        <w:szCs w:val="28"/>
        <w:lang w:val="fr-FR"/>
      </w:rPr>
      <w:t>et l’atténuation du</w:t>
    </w:r>
    <w:r w:rsidR="002B0CCD">
      <w:rPr>
        <w:rFonts w:ascii="Arial" w:hAnsi="Arial" w:cs="Arial"/>
        <w:sz w:val="28"/>
        <w:szCs w:val="28"/>
        <w:lang w:val="fr-FR"/>
      </w:rPr>
      <w:t>,</w:t>
    </w:r>
    <w:r w:rsidR="00EF70CB">
      <w:rPr>
        <w:rFonts w:ascii="Arial" w:hAnsi="Arial" w:cs="Arial"/>
        <w:sz w:val="28"/>
        <w:szCs w:val="28"/>
        <w:lang w:val="fr-FR"/>
      </w:rPr>
      <w:t xml:space="preserve">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A5F1B"/>
    <w:multiLevelType w:val="hybridMultilevel"/>
    <w:tmpl w:val="AD6E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62A5A"/>
    <w:multiLevelType w:val="hybridMultilevel"/>
    <w:tmpl w:val="F398A9A2"/>
    <w:lvl w:ilvl="0" w:tplc="04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5423B"/>
    <w:multiLevelType w:val="hybridMultilevel"/>
    <w:tmpl w:val="7C0C5F0E"/>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12E16454"/>
    <w:multiLevelType w:val="multilevel"/>
    <w:tmpl w:val="88D618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70EB7"/>
    <w:multiLevelType w:val="hybridMultilevel"/>
    <w:tmpl w:val="6B3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22D17"/>
    <w:multiLevelType w:val="hybridMultilevel"/>
    <w:tmpl w:val="EB62B912"/>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13"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B256F"/>
    <w:multiLevelType w:val="multilevel"/>
    <w:tmpl w:val="B7525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0E299B"/>
    <w:multiLevelType w:val="hybridMultilevel"/>
    <w:tmpl w:val="977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40549"/>
    <w:multiLevelType w:val="multilevel"/>
    <w:tmpl w:val="D49CF9B0"/>
    <w:lvl w:ilvl="0">
      <w:start w:val="3"/>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8"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3187C"/>
    <w:multiLevelType w:val="multilevel"/>
    <w:tmpl w:val="1D56F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451D4"/>
    <w:multiLevelType w:val="multilevel"/>
    <w:tmpl w:val="E392F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10300C"/>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D6A27"/>
    <w:multiLevelType w:val="hybridMultilevel"/>
    <w:tmpl w:val="3A8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D1624"/>
    <w:multiLevelType w:val="multilevel"/>
    <w:tmpl w:val="2626C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34C57"/>
    <w:multiLevelType w:val="multilevel"/>
    <w:tmpl w:val="B874D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0"/>
  </w:num>
  <w:num w:numId="5">
    <w:abstractNumId w:val="25"/>
  </w:num>
  <w:num w:numId="6">
    <w:abstractNumId w:val="19"/>
  </w:num>
  <w:num w:numId="7">
    <w:abstractNumId w:val="24"/>
  </w:num>
  <w:num w:numId="8">
    <w:abstractNumId w:val="11"/>
  </w:num>
  <w:num w:numId="9">
    <w:abstractNumId w:val="31"/>
  </w:num>
  <w:num w:numId="10">
    <w:abstractNumId w:val="4"/>
  </w:num>
  <w:num w:numId="11">
    <w:abstractNumId w:val="18"/>
  </w:num>
  <w:num w:numId="12">
    <w:abstractNumId w:val="30"/>
  </w:num>
  <w:num w:numId="13">
    <w:abstractNumId w:val="33"/>
  </w:num>
  <w:num w:numId="14">
    <w:abstractNumId w:val="15"/>
  </w:num>
  <w:num w:numId="15">
    <w:abstractNumId w:val="17"/>
  </w:num>
  <w:num w:numId="16">
    <w:abstractNumId w:val="26"/>
  </w:num>
  <w:num w:numId="17">
    <w:abstractNumId w:val="35"/>
  </w:num>
  <w:num w:numId="18">
    <w:abstractNumId w:val="9"/>
  </w:num>
  <w:num w:numId="19">
    <w:abstractNumId w:val="20"/>
  </w:num>
  <w:num w:numId="20">
    <w:abstractNumId w:val="27"/>
  </w:num>
  <w:num w:numId="21">
    <w:abstractNumId w:val="13"/>
  </w:num>
  <w:num w:numId="22">
    <w:abstractNumId w:val="5"/>
  </w:num>
  <w:num w:numId="23">
    <w:abstractNumId w:val="1"/>
  </w:num>
  <w:num w:numId="24">
    <w:abstractNumId w:val="28"/>
  </w:num>
  <w:num w:numId="25">
    <w:abstractNumId w:val="21"/>
  </w:num>
  <w:num w:numId="26">
    <w:abstractNumId w:val="29"/>
  </w:num>
  <w:num w:numId="27">
    <w:abstractNumId w:val="2"/>
  </w:num>
  <w:num w:numId="28">
    <w:abstractNumId w:val="16"/>
  </w:num>
  <w:num w:numId="29">
    <w:abstractNumId w:val="14"/>
  </w:num>
  <w:num w:numId="30">
    <w:abstractNumId w:val="8"/>
  </w:num>
  <w:num w:numId="31">
    <w:abstractNumId w:val="32"/>
  </w:num>
  <w:num w:numId="32">
    <w:abstractNumId w:val="23"/>
  </w:num>
  <w:num w:numId="33">
    <w:abstractNumId w:val="6"/>
  </w:num>
  <w:num w:numId="34">
    <w:abstractNumId w:val="34"/>
  </w:num>
  <w:num w:numId="35">
    <w:abstractNumId w:val="12"/>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5534C"/>
    <w:rsid w:val="00056114"/>
    <w:rsid w:val="00084D68"/>
    <w:rsid w:val="0009152C"/>
    <w:rsid w:val="000A5B35"/>
    <w:rsid w:val="000D61E8"/>
    <w:rsid w:val="00106E4E"/>
    <w:rsid w:val="001716E3"/>
    <w:rsid w:val="00187935"/>
    <w:rsid w:val="001E0C16"/>
    <w:rsid w:val="00224143"/>
    <w:rsid w:val="00224BDB"/>
    <w:rsid w:val="00246668"/>
    <w:rsid w:val="002703DF"/>
    <w:rsid w:val="002A64C7"/>
    <w:rsid w:val="002B0CCD"/>
    <w:rsid w:val="002B6CB1"/>
    <w:rsid w:val="002C7974"/>
    <w:rsid w:val="002D04F8"/>
    <w:rsid w:val="002D41A0"/>
    <w:rsid w:val="0031284A"/>
    <w:rsid w:val="00331AF1"/>
    <w:rsid w:val="00360691"/>
    <w:rsid w:val="00381975"/>
    <w:rsid w:val="003921ED"/>
    <w:rsid w:val="003B227F"/>
    <w:rsid w:val="003B41D5"/>
    <w:rsid w:val="00433226"/>
    <w:rsid w:val="00466E9A"/>
    <w:rsid w:val="00476825"/>
    <w:rsid w:val="004915B2"/>
    <w:rsid w:val="004C2897"/>
    <w:rsid w:val="005034E9"/>
    <w:rsid w:val="00541F9C"/>
    <w:rsid w:val="00542481"/>
    <w:rsid w:val="005A3A78"/>
    <w:rsid w:val="005A5D44"/>
    <w:rsid w:val="005B5240"/>
    <w:rsid w:val="005E1F81"/>
    <w:rsid w:val="005E4F6D"/>
    <w:rsid w:val="005F72E6"/>
    <w:rsid w:val="00641201"/>
    <w:rsid w:val="00655D28"/>
    <w:rsid w:val="00691A6D"/>
    <w:rsid w:val="00706C6B"/>
    <w:rsid w:val="0075103F"/>
    <w:rsid w:val="00790A4F"/>
    <w:rsid w:val="007A31FF"/>
    <w:rsid w:val="007A35C6"/>
    <w:rsid w:val="007B655F"/>
    <w:rsid w:val="007B7469"/>
    <w:rsid w:val="007C3BBE"/>
    <w:rsid w:val="007E5A8B"/>
    <w:rsid w:val="00856BE1"/>
    <w:rsid w:val="00867A26"/>
    <w:rsid w:val="00883060"/>
    <w:rsid w:val="008A6A29"/>
    <w:rsid w:val="008B460A"/>
    <w:rsid w:val="008D4FA1"/>
    <w:rsid w:val="00920FF1"/>
    <w:rsid w:val="0093053B"/>
    <w:rsid w:val="00947039"/>
    <w:rsid w:val="00952F54"/>
    <w:rsid w:val="00954700"/>
    <w:rsid w:val="009A15B9"/>
    <w:rsid w:val="009C34D2"/>
    <w:rsid w:val="009C44A3"/>
    <w:rsid w:val="009C5990"/>
    <w:rsid w:val="00A26184"/>
    <w:rsid w:val="00A46448"/>
    <w:rsid w:val="00A57B98"/>
    <w:rsid w:val="00A64E6C"/>
    <w:rsid w:val="00A77404"/>
    <w:rsid w:val="00AA3B78"/>
    <w:rsid w:val="00AA6C1F"/>
    <w:rsid w:val="00AB38C5"/>
    <w:rsid w:val="00AB705C"/>
    <w:rsid w:val="00AC7CE1"/>
    <w:rsid w:val="00AF7CF1"/>
    <w:rsid w:val="00B10E11"/>
    <w:rsid w:val="00B20A6A"/>
    <w:rsid w:val="00B23CBC"/>
    <w:rsid w:val="00B65F49"/>
    <w:rsid w:val="00BE60A2"/>
    <w:rsid w:val="00C16568"/>
    <w:rsid w:val="00C24EC5"/>
    <w:rsid w:val="00C252AF"/>
    <w:rsid w:val="00C33791"/>
    <w:rsid w:val="00C509A3"/>
    <w:rsid w:val="00C86C65"/>
    <w:rsid w:val="00CB588B"/>
    <w:rsid w:val="00CF6B42"/>
    <w:rsid w:val="00D02FB0"/>
    <w:rsid w:val="00D17B72"/>
    <w:rsid w:val="00D206CC"/>
    <w:rsid w:val="00D3471D"/>
    <w:rsid w:val="00D51354"/>
    <w:rsid w:val="00D66BED"/>
    <w:rsid w:val="00D72336"/>
    <w:rsid w:val="00D9020F"/>
    <w:rsid w:val="00DA19D1"/>
    <w:rsid w:val="00DA7681"/>
    <w:rsid w:val="00DB050D"/>
    <w:rsid w:val="00DB2E45"/>
    <w:rsid w:val="00DB60AC"/>
    <w:rsid w:val="00DC3034"/>
    <w:rsid w:val="00DC70AE"/>
    <w:rsid w:val="00E0141A"/>
    <w:rsid w:val="00E05347"/>
    <w:rsid w:val="00E36C2B"/>
    <w:rsid w:val="00E564F9"/>
    <w:rsid w:val="00E56E33"/>
    <w:rsid w:val="00E91F52"/>
    <w:rsid w:val="00ED0DFE"/>
    <w:rsid w:val="00EF70CB"/>
    <w:rsid w:val="00F012EF"/>
    <w:rsid w:val="00F6524B"/>
    <w:rsid w:val="00F715B2"/>
    <w:rsid w:val="00F90804"/>
    <w:rsid w:val="00FE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FDE19-779E-454E-B4C7-0933552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2017-01-14T10:36:00Z</dcterms:created>
  <dcterms:modified xsi:type="dcterms:W3CDTF">2017-01-14T10:36:00Z</dcterms:modified>
</cp:coreProperties>
</file>